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4AC" w:rsidRPr="00575567" w:rsidRDefault="00575567" w:rsidP="00575567">
      <w:pPr>
        <w:pStyle w:val="a3"/>
        <w:shd w:val="clear" w:color="auto" w:fill="FFFFFF"/>
        <w:spacing w:before="120" w:beforeAutospacing="0" w:after="120" w:afterAutospacing="0"/>
        <w:jc w:val="both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75567">
        <w:rPr>
          <w:b/>
          <w:bCs/>
          <w:color w:val="00B050"/>
          <w:sz w:val="32"/>
          <w:szCs w:val="32"/>
          <w:shd w:val="clear" w:color="auto" w:fill="FFFFFF"/>
        </w:rPr>
        <w:t>Опе́ка</w:t>
      </w:r>
      <w:proofErr w:type="spellEnd"/>
      <w:r w:rsidRPr="00575567">
        <w:rPr>
          <w:color w:val="202122"/>
          <w:sz w:val="32"/>
          <w:szCs w:val="32"/>
          <w:shd w:val="clear" w:color="auto" w:fill="FFFFFF"/>
        </w:rPr>
        <w:t xml:space="preserve">— </w:t>
      </w:r>
      <w:r w:rsidRPr="00575567">
        <w:rPr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один из видов семейного устройства</w:t>
      </w:r>
      <w:r w:rsidRPr="00575567">
        <w:rPr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5" w:tooltip="Ребёнок" w:history="1">
        <w:r w:rsidRPr="00575567">
          <w:rPr>
            <w:rStyle w:val="a4"/>
            <w:color w:val="000000" w:themeColor="text1"/>
            <w:sz w:val="32"/>
            <w:szCs w:val="32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малолетних</w:t>
        </w:r>
      </w:hyperlink>
      <w:r w:rsidRPr="00575567">
        <w:rPr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567">
        <w:rPr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(до 14 лет), оставшихся без попечения</w:t>
      </w:r>
      <w:r w:rsidRPr="00575567">
        <w:rPr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6" w:tooltip="Родители" w:history="1">
        <w:r w:rsidRPr="00575567">
          <w:rPr>
            <w:rStyle w:val="a4"/>
            <w:color w:val="000000" w:themeColor="text1"/>
            <w:sz w:val="32"/>
            <w:szCs w:val="32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родителей</w:t>
        </w:r>
      </w:hyperlink>
      <w:r w:rsidRPr="00575567">
        <w:rPr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а также форма защиты прав и интересов</w:t>
      </w:r>
      <w:r w:rsidRPr="00575567">
        <w:rPr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7" w:tooltip="Гражданин" w:history="1">
        <w:r w:rsidRPr="00575567">
          <w:rPr>
            <w:rStyle w:val="a4"/>
            <w:color w:val="000000" w:themeColor="text1"/>
            <w:sz w:val="32"/>
            <w:szCs w:val="32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гражданина</w:t>
        </w:r>
      </w:hyperlink>
      <w:r w:rsidRPr="00575567">
        <w:rPr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признанного</w:t>
      </w:r>
      <w:r w:rsidRPr="00575567">
        <w:rPr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tooltip="Суд" w:history="1">
        <w:r w:rsidRPr="00575567">
          <w:rPr>
            <w:rStyle w:val="a4"/>
            <w:color w:val="000000" w:themeColor="text1"/>
            <w:sz w:val="32"/>
            <w:szCs w:val="32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судом</w:t>
        </w:r>
      </w:hyperlink>
      <w:r w:rsidRPr="00575567">
        <w:rPr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9" w:tooltip="Дееспособность" w:history="1">
        <w:r w:rsidRPr="00575567">
          <w:rPr>
            <w:rStyle w:val="a4"/>
            <w:color w:val="000000" w:themeColor="text1"/>
            <w:sz w:val="32"/>
            <w:szCs w:val="32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недееспособным</w:t>
        </w:r>
      </w:hyperlink>
      <w:r w:rsidRPr="00575567">
        <w:rPr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567">
        <w:rPr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вследствие</w:t>
      </w:r>
      <w:r w:rsidRPr="00575567">
        <w:rPr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0" w:tooltip="Психическое расстройство" w:history="1">
        <w:r w:rsidRPr="00575567">
          <w:rPr>
            <w:rStyle w:val="a4"/>
            <w:color w:val="000000" w:themeColor="text1"/>
            <w:sz w:val="32"/>
            <w:szCs w:val="32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психического расстройства</w:t>
        </w:r>
      </w:hyperlink>
      <w:r w:rsidR="003E34AC" w:rsidRPr="003E34AC">
        <w:rPr>
          <w:color w:val="000000" w:themeColor="text1"/>
          <w:sz w:val="32"/>
          <w:szCs w:val="3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E34AC" w:rsidRPr="00575567" w:rsidRDefault="003E34AC" w:rsidP="003E34AC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567">
        <w:rPr>
          <w:b/>
          <w:bCs/>
          <w:color w:val="00B050"/>
          <w:sz w:val="32"/>
          <w:szCs w:val="32"/>
        </w:rPr>
        <w:t>Попечительство</w:t>
      </w:r>
      <w:r w:rsidRPr="00575567">
        <w:rPr>
          <w:color w:val="202122"/>
          <w:sz w:val="32"/>
          <w:szCs w:val="32"/>
        </w:rPr>
        <w:t xml:space="preserve">— </w:t>
      </w:r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вид семейного устройства</w:t>
      </w:r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1" w:tooltip="Совершеннолетие" w:history="1">
        <w:r w:rsidRPr="00575567">
          <w:rPr>
            <w:rStyle w:val="a4"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несовершеннолетнего</w:t>
        </w:r>
      </w:hyperlink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достигшего 14 лет, оставшегося без попечения родителей, либо форма защиты</w:t>
      </w:r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2" w:tooltip="Права человека" w:history="1">
        <w:r w:rsidRPr="00575567">
          <w:rPr>
            <w:rStyle w:val="a4"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гражданских прав</w:t>
        </w:r>
      </w:hyperlink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интересов совершеннолетнего лица, признанного судом ограниченно</w:t>
      </w:r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3" w:tooltip="Дееспособность" w:history="1">
        <w:r w:rsidRPr="00575567">
          <w:rPr>
            <w:rStyle w:val="a4"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дееспособным</w:t>
        </w:r>
      </w:hyperlink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(например, вследствие злоупотребления спиртными напитками или наркотическими средствами либо вследствие</w:t>
      </w:r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4" w:tooltip="Психическое расстройство" w:history="1">
        <w:r w:rsidRPr="00575567">
          <w:rPr>
            <w:rStyle w:val="a4"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психического расстройства</w:t>
        </w:r>
      </w:hyperlink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), также может устанавливаться в отношении лиц, которые в силу физических недостатков (</w:t>
      </w:r>
      <w:hyperlink r:id="rId15" w:tooltip="Слепота" w:history="1">
        <w:r w:rsidRPr="00575567">
          <w:rPr>
            <w:rStyle w:val="a4"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слепота</w:t>
        </w:r>
      </w:hyperlink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6" w:history="1">
        <w:r w:rsidRPr="00575567">
          <w:rPr>
            <w:rStyle w:val="a4"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глухота</w:t>
        </w:r>
      </w:hyperlink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не могут самостоятельно осуществлять дееспособность</w:t>
      </w:r>
      <w:r w:rsidRPr="00575567">
        <w:rPr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широком смысле, попечительство</w:t>
      </w:r>
      <w:r w:rsidR="00575567"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— постоянная</w:t>
      </w:r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7" w:tooltip="Забота" w:history="1">
        <w:r w:rsidRPr="00575567">
          <w:rPr>
            <w:rStyle w:val="a4"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забота</w:t>
        </w:r>
      </w:hyperlink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 ком-либо или чём-либо. Целью введения попечительства, как института права, является защита прав и интересов граждан не полностью дееспособных и несовершеннолетних.</w:t>
      </w:r>
    </w:p>
    <w:p w:rsidR="003E34AC" w:rsidRPr="00575567" w:rsidRDefault="003E34AC" w:rsidP="003E34AC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Опекун осуществляет от имени подопечного</w:t>
      </w:r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8" w:tooltip="Сделка" w:history="1">
        <w:r w:rsidRPr="00575567">
          <w:rPr>
            <w:rStyle w:val="a4"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сделки</w:t>
        </w:r>
      </w:hyperlink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в некоторых случаях лишь с согласия</w:t>
      </w:r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9" w:tooltip="Орган опеки и попечительства" w:history="1">
        <w:r w:rsidRPr="00575567">
          <w:rPr>
            <w:rStyle w:val="a4"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органов опеки и попечительства</w:t>
        </w:r>
      </w:hyperlink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В обязанности опекуна входит забота о здоровье и имуществе подопечного, а также</w:t>
      </w:r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20" w:tooltip="Воспитание" w:history="1">
        <w:r w:rsidRPr="00575567">
          <w:rPr>
            <w:rStyle w:val="a4"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воспитание</w:t>
        </w:r>
      </w:hyperlink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21" w:history="1">
        <w:r w:rsidRPr="00575567">
          <w:rPr>
            <w:rStyle w:val="a4"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образование</w:t>
        </w:r>
      </w:hyperlink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несовершеннолетнего подопечного. В некоторых частных ситуациях семьи школа может являться временным опекуном ребёнка, при требовании одного из родителей.</w:t>
      </w:r>
    </w:p>
    <w:p w:rsidR="003E34AC" w:rsidRPr="00575567" w:rsidRDefault="003E34AC" w:rsidP="003E34AC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Попечительство отличается от опеки тем, что</w:t>
      </w:r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22" w:tooltip="Попечитель" w:history="1">
        <w:r w:rsidRPr="00575567">
          <w:rPr>
            <w:rStyle w:val="a4"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попечитель</w:t>
        </w:r>
      </w:hyperlink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 совершает от имени подопечного</w:t>
      </w:r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23" w:tooltip="Сделка" w:history="1">
        <w:r w:rsidRPr="00575567">
          <w:rPr>
            <w:rStyle w:val="a4"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сделки</w:t>
        </w:r>
      </w:hyperlink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а лишь даёт согласие на их совершение. При этом сделка совершается самим </w:t>
      </w:r>
      <w:proofErr w:type="gramStart"/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подопечным</w:t>
      </w:r>
      <w:r w:rsidRPr="00575567">
        <w:rPr>
          <w:color w:val="000000" w:themeColor="text1"/>
          <w:sz w:val="32"/>
          <w:szCs w:val="32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gramEnd"/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Остальные обязанности опекуна несовершеннолетнего ребёнка (</w:t>
      </w:r>
      <w:hyperlink r:id="rId24" w:tooltip="Воспитание" w:history="1">
        <w:r w:rsidRPr="00575567">
          <w:rPr>
            <w:rStyle w:val="a4"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воспитание</w:t>
        </w:r>
      </w:hyperlink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25" w:tooltip="Образование" w:history="1">
        <w:r w:rsidRPr="00575567">
          <w:rPr>
            <w:rStyle w:val="a4"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образование</w:t>
        </w:r>
      </w:hyperlink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содержание ребёнка) лежат и на попечителе. В этой части</w:t>
      </w:r>
      <w:r w:rsidR="00575567"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26" w:tooltip="Опека" w:history="1">
        <w:r w:rsidRPr="00575567">
          <w:rPr>
            <w:rStyle w:val="a4"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опека</w:t>
        </w:r>
      </w:hyperlink>
      <w:r w:rsidR="00575567"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над несовершеннолетним ребёнком ничем не отличается от попечительства.</w:t>
      </w:r>
    </w:p>
    <w:p w:rsidR="003E34AC" w:rsidRPr="00575567" w:rsidRDefault="003E34AC" w:rsidP="003E34AC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Опека и попечительство устанавливаются актом</w:t>
      </w:r>
      <w:r w:rsidR="00575567"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27" w:tooltip="Образование" w:history="1">
        <w:r w:rsidRPr="00575567">
          <w:rPr>
            <w:rStyle w:val="a4"/>
            <w:color w:val="000000" w:themeColor="text1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органа опеки и попечительства</w:t>
        </w:r>
      </w:hyperlink>
      <w:r w:rsidRPr="0057556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75567" w:rsidRDefault="00575567" w:rsidP="003E34AC">
      <w:pPr>
        <w:shd w:val="clear" w:color="auto" w:fill="EEEEEE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34AC" w:rsidRPr="003E34AC" w:rsidRDefault="003E34AC" w:rsidP="003E34AC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34AC">
        <w:rPr>
          <w:rFonts w:ascii="Times New Roman" w:eastAsia="Times New Roman" w:hAnsi="Times New Roman" w:cs="Times New Roman"/>
          <w:b/>
          <w:bCs/>
          <w:color w:val="333366"/>
          <w:sz w:val="32"/>
          <w:szCs w:val="32"/>
          <w:bdr w:val="none" w:sz="0" w:space="0" w:color="auto" w:frame="1"/>
          <w:lang w:eastAsia="ru-RU"/>
        </w:rPr>
        <w:t>Опека/попечительство над несовершеннолетними</w:t>
      </w:r>
      <w:r w:rsidRPr="003E34AC">
        <w:rPr>
          <w:rFonts w:ascii="Times New Roman" w:eastAsia="Times New Roman" w:hAnsi="Times New Roman" w:cs="Times New Roman"/>
          <w:color w:val="333366"/>
          <w:sz w:val="32"/>
          <w:szCs w:val="32"/>
          <w:bdr w:val="none" w:sz="0" w:space="0" w:color="auto" w:frame="1"/>
          <w:lang w:eastAsia="ru-RU"/>
        </w:rPr>
        <w:t>. Принятие в дом ребёнка на правах воспитуемого в целях его содержания, воспитания и образования, а также для защиты его прав и интересов. Опека устанавливается над детьми, не достигшими 14 лет, а попечительство над детьми от 14 до 18 лет. Ребёнок сохраняет свои фамилию, имя, отчество, а кровные родители не освобождаются от обязанностей по участию в содержании своего ребёнка. Опекун имеет практически все права родителя в вопросах воспитания, обучения, содержания ребёнка и ответственности за ребёнка. На содержание ребёнка государством ежемесячно выплачиваются средства, согласно установленному в регионе нормативу. Органы опеки обязаны осуществлять регулярный контроль над условиями содержания, воспитания и образования ребёнка. Часто опека используется как промежуточная форма к усыновлению. Высокий, но не полный уровень ответственности.</w:t>
      </w:r>
    </w:p>
    <w:p w:rsidR="003E34AC" w:rsidRPr="003E34AC" w:rsidRDefault="003E34AC" w:rsidP="003E34AC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34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E34AC" w:rsidRPr="003E34AC" w:rsidRDefault="003E34AC" w:rsidP="003E34AC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34AC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bdr w:val="none" w:sz="0" w:space="0" w:color="auto" w:frame="1"/>
          <w:lang w:eastAsia="ru-RU"/>
        </w:rPr>
        <w:t>Особенности:</w:t>
      </w:r>
    </w:p>
    <w:p w:rsidR="003E34AC" w:rsidRPr="003E34AC" w:rsidRDefault="003E34AC" w:rsidP="003E34AC">
      <w:pPr>
        <w:numPr>
          <w:ilvl w:val="0"/>
          <w:numId w:val="1"/>
        </w:numPr>
        <w:shd w:val="clear" w:color="auto" w:fill="EEEEEE"/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34AC">
        <w:rPr>
          <w:rFonts w:ascii="Times New Roman" w:eastAsia="Times New Roman" w:hAnsi="Times New Roman" w:cs="Times New Roman"/>
          <w:color w:val="333366"/>
          <w:sz w:val="32"/>
          <w:szCs w:val="32"/>
          <w:bdr w:val="none" w:sz="0" w:space="0" w:color="auto" w:frame="1"/>
          <w:lang w:eastAsia="ru-RU"/>
        </w:rPr>
        <w:t>Опека устанавливается решением органа опеки и попечительства, вследствие чего оформляется быстрее, чем усыновление, так как не требуется решения суда.</w:t>
      </w:r>
    </w:p>
    <w:p w:rsidR="003E34AC" w:rsidRPr="003E34AC" w:rsidRDefault="003E34AC" w:rsidP="003E34AC">
      <w:pPr>
        <w:numPr>
          <w:ilvl w:val="0"/>
          <w:numId w:val="1"/>
        </w:numPr>
        <w:shd w:val="clear" w:color="auto" w:fill="EEEEEE"/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34AC">
        <w:rPr>
          <w:rFonts w:ascii="Times New Roman" w:eastAsia="Times New Roman" w:hAnsi="Times New Roman" w:cs="Times New Roman"/>
          <w:color w:val="333366"/>
          <w:sz w:val="32"/>
          <w:szCs w:val="32"/>
          <w:bdr w:val="none" w:sz="0" w:space="0" w:color="auto" w:frame="1"/>
          <w:lang w:eastAsia="ru-RU"/>
        </w:rPr>
        <w:t>Опекуну ежемесячно выплачиваются средства на содержание ребёнка и оказывается содействие в организации обучения, отдыха и лечения опекаемого. Эти средства принадлежат ребёнку и могут быть потрачены только на его содержание и воспитание. Существует ежегодная финансовая отчётность.</w:t>
      </w:r>
    </w:p>
    <w:p w:rsidR="003E34AC" w:rsidRPr="003E34AC" w:rsidRDefault="003E34AC" w:rsidP="003E34AC">
      <w:pPr>
        <w:numPr>
          <w:ilvl w:val="0"/>
          <w:numId w:val="1"/>
        </w:numPr>
        <w:shd w:val="clear" w:color="auto" w:fill="EEEEEE"/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34AC">
        <w:rPr>
          <w:rFonts w:ascii="Times New Roman" w:eastAsia="Times New Roman" w:hAnsi="Times New Roman" w:cs="Times New Roman"/>
          <w:color w:val="333366"/>
          <w:sz w:val="32"/>
          <w:szCs w:val="32"/>
          <w:bdr w:val="none" w:sz="0" w:space="0" w:color="auto" w:frame="1"/>
          <w:lang w:eastAsia="ru-RU"/>
        </w:rPr>
        <w:t>Органы опеки наблюдают за опекунской семьёй весь срок нахождения ребёнка в семье чаще и более детально, чем при усыновлении.</w:t>
      </w:r>
    </w:p>
    <w:p w:rsidR="003E34AC" w:rsidRPr="003E34AC" w:rsidRDefault="003E34AC" w:rsidP="003E34AC">
      <w:pPr>
        <w:numPr>
          <w:ilvl w:val="0"/>
          <w:numId w:val="1"/>
        </w:numPr>
        <w:shd w:val="clear" w:color="auto" w:fill="EEEEEE"/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34AC">
        <w:rPr>
          <w:rFonts w:ascii="Times New Roman" w:eastAsia="Times New Roman" w:hAnsi="Times New Roman" w:cs="Times New Roman"/>
          <w:color w:val="333366"/>
          <w:sz w:val="32"/>
          <w:szCs w:val="32"/>
          <w:bdr w:val="none" w:sz="0" w:space="0" w:color="auto" w:frame="1"/>
          <w:lang w:eastAsia="ru-RU"/>
        </w:rPr>
        <w:t>Нет тайны передачи ребёнка под опеку, и контакты с кровными родственниками ребёнка возможны, а в некоторых случаях обязательны.</w:t>
      </w:r>
    </w:p>
    <w:p w:rsidR="003E34AC" w:rsidRPr="003E34AC" w:rsidRDefault="003E34AC" w:rsidP="003E34AC">
      <w:pPr>
        <w:numPr>
          <w:ilvl w:val="0"/>
          <w:numId w:val="1"/>
        </w:numPr>
        <w:shd w:val="clear" w:color="auto" w:fill="EEEEEE"/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34AC">
        <w:rPr>
          <w:rFonts w:ascii="Times New Roman" w:eastAsia="Times New Roman" w:hAnsi="Times New Roman" w:cs="Times New Roman"/>
          <w:color w:val="333366"/>
          <w:sz w:val="32"/>
          <w:szCs w:val="32"/>
          <w:bdr w:val="none" w:sz="0" w:space="0" w:color="auto" w:frame="1"/>
          <w:lang w:eastAsia="ru-RU"/>
        </w:rPr>
        <w:t>Смена фамилии ребёнку сильно затруднена, изменение даты рождения и запись опекуна в свидетельстве о рождении в качестве родителя невозможны.</w:t>
      </w:r>
    </w:p>
    <w:p w:rsidR="003E34AC" w:rsidRPr="003E34AC" w:rsidRDefault="003E34AC" w:rsidP="003E34AC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34A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E34AC" w:rsidRPr="003E34AC" w:rsidRDefault="003E34AC" w:rsidP="003E34AC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34AC">
        <w:rPr>
          <w:rFonts w:ascii="Times New Roman" w:eastAsia="Times New Roman" w:hAnsi="Times New Roman" w:cs="Times New Roman"/>
          <w:color w:val="333366"/>
          <w:sz w:val="32"/>
          <w:szCs w:val="32"/>
          <w:bdr w:val="none" w:sz="0" w:space="0" w:color="auto" w:frame="1"/>
          <w:lang w:eastAsia="ru-RU"/>
        </w:rPr>
        <w:t>Различают </w:t>
      </w:r>
      <w:r w:rsidRPr="003E34AC">
        <w:rPr>
          <w:rFonts w:ascii="Times New Roman" w:eastAsia="Times New Roman" w:hAnsi="Times New Roman" w:cs="Times New Roman"/>
          <w:b/>
          <w:bCs/>
          <w:color w:val="333366"/>
          <w:sz w:val="32"/>
          <w:szCs w:val="32"/>
          <w:bdr w:val="none" w:sz="0" w:space="0" w:color="auto" w:frame="1"/>
          <w:lang w:eastAsia="ru-RU"/>
        </w:rPr>
        <w:t>два вида опеки</w:t>
      </w:r>
      <w:r w:rsidRPr="003E34AC">
        <w:rPr>
          <w:rFonts w:ascii="Times New Roman" w:eastAsia="Times New Roman" w:hAnsi="Times New Roman" w:cs="Times New Roman"/>
          <w:color w:val="333366"/>
          <w:sz w:val="32"/>
          <w:szCs w:val="32"/>
          <w:bdr w:val="none" w:sz="0" w:space="0" w:color="auto" w:frame="1"/>
          <w:lang w:eastAsia="ru-RU"/>
        </w:rPr>
        <w:t xml:space="preserve">: простая и возмездная. Возмездная опека осуществляется на основании договора, заключаемого между </w:t>
      </w:r>
      <w:r w:rsidRPr="003E34AC">
        <w:rPr>
          <w:rFonts w:ascii="Times New Roman" w:eastAsia="Times New Roman" w:hAnsi="Times New Roman" w:cs="Times New Roman"/>
          <w:color w:val="333366"/>
          <w:sz w:val="32"/>
          <w:szCs w:val="32"/>
          <w:bdr w:val="none" w:sz="0" w:space="0" w:color="auto" w:frame="1"/>
          <w:lang w:eastAsia="ru-RU"/>
        </w:rPr>
        <w:lastRenderedPageBreak/>
        <w:t>органом опеки и попечительства и опекуном. Иные возмездные виды опеки могут устанавливаться региональным законодательством РФ.</w:t>
      </w:r>
    </w:p>
    <w:p w:rsidR="003E34AC" w:rsidRPr="003E34AC" w:rsidRDefault="003E34AC" w:rsidP="003E34AC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34AC">
        <w:rPr>
          <w:rFonts w:ascii="Times New Roman" w:eastAsia="Times New Roman" w:hAnsi="Times New Roman" w:cs="Times New Roman"/>
          <w:color w:val="333366"/>
          <w:sz w:val="32"/>
          <w:szCs w:val="32"/>
          <w:bdr w:val="none" w:sz="0" w:space="0" w:color="auto" w:frame="1"/>
          <w:lang w:eastAsia="ru-RU"/>
        </w:rPr>
        <w:t>Со вступлением в силу 1 сентября 2008 года федерального закона № 48 «Об опеке и попечительстве», стали действовать несколько новых норм в отношении назначения опеки.</w:t>
      </w:r>
    </w:p>
    <w:p w:rsidR="003E34AC" w:rsidRPr="003E34AC" w:rsidRDefault="003E34AC" w:rsidP="003E34AC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34AC">
        <w:rPr>
          <w:rFonts w:ascii="Times New Roman" w:eastAsia="Times New Roman" w:hAnsi="Times New Roman" w:cs="Times New Roman"/>
          <w:color w:val="333366"/>
          <w:sz w:val="32"/>
          <w:szCs w:val="32"/>
          <w:bdr w:val="none" w:sz="0" w:space="0" w:color="auto" w:frame="1"/>
          <w:lang w:eastAsia="ru-RU"/>
        </w:rPr>
        <w:t>Появилась возможность немедленного установления опеки, без подготовки всех требуемых документов потенциальным опекуном, такая разновидность опеки называется «предварительная опека». Предварительная опека является срочной и может назначаться на один, а в исключительных случаях на два месяца.</w:t>
      </w:r>
    </w:p>
    <w:p w:rsidR="003E34AC" w:rsidRPr="003E34AC" w:rsidRDefault="003E34AC" w:rsidP="003E34AC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34AC">
        <w:rPr>
          <w:rFonts w:ascii="Times New Roman" w:eastAsia="Times New Roman" w:hAnsi="Times New Roman" w:cs="Times New Roman"/>
          <w:color w:val="333366"/>
          <w:sz w:val="32"/>
          <w:szCs w:val="32"/>
          <w:bdr w:val="none" w:sz="0" w:space="0" w:color="auto" w:frame="1"/>
          <w:lang w:eastAsia="ru-RU"/>
        </w:rPr>
        <w:t>Право родителей (единственного родителя) установить приоритетное право для определённого лица, в случае смерти родителей — завещательный приоритет.</w:t>
      </w:r>
    </w:p>
    <w:p w:rsidR="003E34AC" w:rsidRPr="003E34AC" w:rsidRDefault="003E34AC" w:rsidP="003E34AC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34AC">
        <w:rPr>
          <w:rFonts w:ascii="Times New Roman" w:eastAsia="Times New Roman" w:hAnsi="Times New Roman" w:cs="Times New Roman"/>
          <w:color w:val="333366"/>
          <w:sz w:val="32"/>
          <w:szCs w:val="32"/>
          <w:bdr w:val="none" w:sz="0" w:space="0" w:color="auto" w:frame="1"/>
          <w:lang w:eastAsia="ru-RU"/>
        </w:rPr>
        <w:t>Возможность добровольной передачи ребёнка на опеку родителями конкретному лицу (в этом случае ребёнок не числится как оставшийся без попечения родителей и средства на его содержание не выплачиваются).</w:t>
      </w:r>
    </w:p>
    <w:p w:rsidR="003E34AC" w:rsidRDefault="003E34AC" w:rsidP="003E34AC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66"/>
          <w:sz w:val="32"/>
          <w:szCs w:val="32"/>
          <w:bdr w:val="none" w:sz="0" w:space="0" w:color="auto" w:frame="1"/>
          <w:lang w:eastAsia="ru-RU"/>
        </w:rPr>
      </w:pPr>
      <w:r w:rsidRPr="003E34AC">
        <w:rPr>
          <w:rFonts w:ascii="Times New Roman" w:eastAsia="Times New Roman" w:hAnsi="Times New Roman" w:cs="Times New Roman"/>
          <w:color w:val="333366"/>
          <w:sz w:val="32"/>
          <w:szCs w:val="32"/>
          <w:bdr w:val="none" w:sz="0" w:space="0" w:color="auto" w:frame="1"/>
          <w:lang w:eastAsia="ru-RU"/>
        </w:rPr>
        <w:t>Назначение опеки по заявлению ребёнка старше 14 лет.</w:t>
      </w:r>
    </w:p>
    <w:p w:rsidR="00575567" w:rsidRPr="003E34AC" w:rsidRDefault="00575567" w:rsidP="003E34AC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34C20" w:rsidRPr="00575567" w:rsidRDefault="00575567" w:rsidP="0057556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3E34AC">
        <w:rPr>
          <w:rFonts w:ascii="Times New Roman" w:eastAsia="Times New Roman" w:hAnsi="Times New Roman" w:cs="Times New Roman"/>
          <w:b/>
          <w:bCs/>
          <w:noProof/>
          <w:color w:val="008000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6B394E12" wp14:editId="1074FF27">
            <wp:extent cx="5703130" cy="306000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879" cy="308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4C20" w:rsidRPr="0057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035"/>
    <w:multiLevelType w:val="multilevel"/>
    <w:tmpl w:val="3EA4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AC"/>
    <w:rsid w:val="00234C20"/>
    <w:rsid w:val="003E34AC"/>
    <w:rsid w:val="0057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E7A6"/>
  <w15:chartTrackingRefBased/>
  <w15:docId w15:val="{7B8DF6CA-32C2-49DA-85B6-E361F7A0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3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9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3%D0%B4" TargetMode="External"/><Relationship Id="rId13" Type="http://schemas.openxmlformats.org/officeDocument/2006/relationships/hyperlink" Target="https://ru.wikipedia.org/wiki/%D0%94%D0%B5%D0%B5%D1%81%D0%BF%D0%BE%D1%81%D0%BE%D0%B1%D0%BD%D0%BE%D1%81%D1%82%D1%8C" TargetMode="External"/><Relationship Id="rId18" Type="http://schemas.openxmlformats.org/officeDocument/2006/relationships/hyperlink" Target="https://ru.wikipedia.org/wiki/%D0%A1%D0%B4%D0%B5%D0%BB%D0%BA%D0%B0" TargetMode="External"/><Relationship Id="rId26" Type="http://schemas.openxmlformats.org/officeDocument/2006/relationships/hyperlink" Target="https://ru.wikipedia.org/wiki/%D0%9E%D0%BF%D0%B5%D0%BA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E%D0%B1%D1%80%D0%B0%D0%B7%D0%BE%D0%B2%D0%B0%D0%BD%D0%B8%D0%B5" TargetMode="External"/><Relationship Id="rId7" Type="http://schemas.openxmlformats.org/officeDocument/2006/relationships/hyperlink" Target="https://ru.wikipedia.org/wiki/%D0%93%D1%80%D0%B0%D0%B6%D0%B4%D0%B0%D0%BD%D0%B8%D0%BD" TargetMode="External"/><Relationship Id="rId12" Type="http://schemas.openxmlformats.org/officeDocument/2006/relationships/hyperlink" Target="https://ru.wikipedia.org/wiki/%D0%9F%D1%80%D0%B0%D0%B2%D0%B0_%D1%87%D0%B5%D0%BB%D0%BE%D0%B2%D0%B5%D0%BA%D0%B0" TargetMode="External"/><Relationship Id="rId17" Type="http://schemas.openxmlformats.org/officeDocument/2006/relationships/hyperlink" Target="https://ru.wikipedia.org/wiki/%D0%97%D0%B0%D0%B1%D0%BE%D1%82%D0%B0" TargetMode="External"/><Relationship Id="rId25" Type="http://schemas.openxmlformats.org/officeDocument/2006/relationships/hyperlink" Target="https://ru.wikipedia.org/wiki/%D0%9E%D0%B1%D1%80%D0%B0%D0%B7%D0%BE%D0%B2%D0%B0%D0%BD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B%D1%83%D1%85%D0%BE%D1%82%D0%B0" TargetMode="External"/><Relationship Id="rId20" Type="http://schemas.openxmlformats.org/officeDocument/2006/relationships/hyperlink" Target="https://ru.wikipedia.org/wiki/%D0%92%D0%BE%D1%81%D0%BF%D0%B8%D1%82%D0%B0%D0%BD%D0%B8%D0%B5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E%D0%B4%D0%B8%D1%82%D0%B5%D0%BB%D0%B8" TargetMode="External"/><Relationship Id="rId11" Type="http://schemas.openxmlformats.org/officeDocument/2006/relationships/hyperlink" Target="https://ru.wikipedia.org/wiki/%D0%A1%D0%BE%D0%B2%D0%B5%D1%80%D1%88%D0%B5%D0%BD%D0%BD%D0%BE%D0%BB%D0%B5%D1%82%D0%B8%D0%B5" TargetMode="External"/><Relationship Id="rId24" Type="http://schemas.openxmlformats.org/officeDocument/2006/relationships/hyperlink" Target="https://ru.wikipedia.org/wiki/%D0%92%D0%BE%D1%81%D0%BF%D0%B8%D1%82%D0%B0%D0%BD%D0%B8%D0%B5" TargetMode="External"/><Relationship Id="rId5" Type="http://schemas.openxmlformats.org/officeDocument/2006/relationships/hyperlink" Target="https://ru.wikipedia.org/wiki/%D0%A0%D0%B5%D0%B1%D1%91%D0%BD%D0%BE%D0%BA" TargetMode="External"/><Relationship Id="rId15" Type="http://schemas.openxmlformats.org/officeDocument/2006/relationships/hyperlink" Target="https://ru.wikipedia.org/wiki/%D0%A1%D0%BB%D0%B5%D0%BF%D0%BE%D1%82%D0%B0" TargetMode="External"/><Relationship Id="rId23" Type="http://schemas.openxmlformats.org/officeDocument/2006/relationships/hyperlink" Target="https://ru.wikipedia.org/wiki/%D0%A1%D0%B4%D0%B5%D0%BB%D0%BA%D0%B0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s://ru.wikipedia.org/wiki/%D0%9F%D1%81%D0%B8%D1%85%D0%B8%D1%87%D0%B5%D1%81%D0%BA%D0%BE%D0%B5_%D1%80%D0%B0%D1%81%D1%81%D1%82%D1%80%D0%BE%D0%B9%D1%81%D1%82%D0%B2%D0%BE" TargetMode="External"/><Relationship Id="rId19" Type="http://schemas.openxmlformats.org/officeDocument/2006/relationships/hyperlink" Target="https://ru.wikipedia.org/wiki/%D0%9E%D1%80%D0%B3%D0%B0%D0%BD_%D0%BE%D0%BF%D0%B5%D0%BA%D0%B8_%D0%B8_%D0%BF%D0%BE%D0%BF%D0%B5%D1%87%D0%B8%D1%82%D0%B5%D0%BB%D1%8C%D1%81%D1%82%D0%B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5%D0%B5%D1%81%D0%BF%D0%BE%D1%81%D0%BE%D0%B1%D0%BD%D0%BE%D1%81%D1%82%D1%8C" TargetMode="External"/><Relationship Id="rId14" Type="http://schemas.openxmlformats.org/officeDocument/2006/relationships/hyperlink" Target="https://ru.wikipedia.org/wiki/%D0%9F%D1%81%D0%B8%D1%85%D0%B8%D1%87%D0%B5%D1%81%D0%BA%D0%BE%D0%B5_%D1%80%D0%B0%D1%81%D1%81%D1%82%D1%80%D0%BE%D0%B9%D1%81%D1%82%D0%B2%D0%BE" TargetMode="External"/><Relationship Id="rId22" Type="http://schemas.openxmlformats.org/officeDocument/2006/relationships/hyperlink" Target="https://ru.wikipedia.org/wiki/%D0%9F%D0%BE%D0%BF%D0%B5%D1%87%D0%B8%D1%82%D0%B5%D0%BB%D1%8C" TargetMode="External"/><Relationship Id="rId27" Type="http://schemas.openxmlformats.org/officeDocument/2006/relationships/hyperlink" Target="https://ru.wikipedia.org/wiki/%D0%9E%D1%80%D0%B3%D0%B0%D0%BD_%D0%BE%D0%BF%D0%B5%D0%BA%D0%B8_%D0%B8_%D0%BF%D0%BE%D0%BF%D0%B5%D1%87%D0%B8%D1%82%D0%B5%D0%BB%D1%8C%D1%81%D1%82%D0%B2%D0%B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Светлана Сергеевна</dc:creator>
  <cp:keywords/>
  <dc:description/>
  <cp:lastModifiedBy>Герасимова Светлана Сергеевна</cp:lastModifiedBy>
  <cp:revision>1</cp:revision>
  <dcterms:created xsi:type="dcterms:W3CDTF">2021-06-23T05:29:00Z</dcterms:created>
  <dcterms:modified xsi:type="dcterms:W3CDTF">2021-06-23T05:48:00Z</dcterms:modified>
</cp:coreProperties>
</file>