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2169" w14:textId="77777777" w:rsidR="006D6D72" w:rsidRPr="00213047" w:rsidRDefault="006D6D72" w:rsidP="006D6D7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3047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  <w:r w:rsidRPr="00213047">
        <w:rPr>
          <w:rFonts w:ascii="Times New Roman" w:hAnsi="Times New Roman"/>
          <w:b/>
          <w:sz w:val="28"/>
          <w:szCs w:val="28"/>
          <w:lang w:eastAsia="ru-RU"/>
        </w:rPr>
        <w:br/>
        <w:t>ВИЛЕГОДСКОГО МУНИЦИПАЛЬНОГО ОКРУГА</w:t>
      </w:r>
      <w:r w:rsidRPr="00213047">
        <w:rPr>
          <w:rFonts w:ascii="Times New Roman" w:hAnsi="Times New Roman"/>
          <w:b/>
          <w:sz w:val="28"/>
          <w:szCs w:val="28"/>
          <w:lang w:eastAsia="ru-RU"/>
        </w:rPr>
        <w:br/>
        <w:t>АРХАНГЕЛЬСКОЙ ОБЛАСТИ</w:t>
      </w:r>
    </w:p>
    <w:p w14:paraId="4E71935C" w14:textId="77777777" w:rsidR="006D6D72" w:rsidRPr="00213047" w:rsidRDefault="006D6D72" w:rsidP="006D6D7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D920C" w14:textId="77777777" w:rsidR="00F03866" w:rsidRPr="00213047" w:rsidRDefault="00CC2068" w:rsidP="006D6D7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0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03E91231" w14:textId="67A35194" w:rsidR="00CB0F8E" w:rsidRPr="00F63C77" w:rsidRDefault="00CB0F8E" w:rsidP="00CB0F8E">
      <w:pPr>
        <w:jc w:val="both"/>
        <w:rPr>
          <w:rFonts w:ascii="Times New Roman" w:hAnsi="Times New Roman"/>
          <w:sz w:val="26"/>
          <w:szCs w:val="26"/>
        </w:rPr>
      </w:pPr>
    </w:p>
    <w:p w14:paraId="1510BA27" w14:textId="34E114CD" w:rsidR="00213047" w:rsidRDefault="00CA581D" w:rsidP="00F63C77">
      <w:pPr>
        <w:tabs>
          <w:tab w:val="right" w:pos="9637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63C77" w:rsidRPr="002130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08.2022</w:t>
      </w:r>
      <w:r w:rsidR="002130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F63C77" w:rsidRPr="00213047">
        <w:rPr>
          <w:rFonts w:ascii="Times New Roman" w:hAnsi="Times New Roman"/>
          <w:sz w:val="28"/>
          <w:szCs w:val="28"/>
        </w:rPr>
        <w:t>№</w:t>
      </w:r>
      <w:r w:rsidR="00213047" w:rsidRPr="0021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</w:t>
      </w:r>
      <w:r w:rsidR="00213047" w:rsidRPr="00213047">
        <w:rPr>
          <w:rFonts w:ascii="Times New Roman" w:hAnsi="Times New Roman"/>
          <w:sz w:val="28"/>
          <w:szCs w:val="28"/>
        </w:rPr>
        <w:t>-п</w:t>
      </w:r>
    </w:p>
    <w:p w14:paraId="68791AFB" w14:textId="77777777" w:rsidR="00213047" w:rsidRPr="00213047" w:rsidRDefault="00213047" w:rsidP="00F63C77">
      <w:pPr>
        <w:tabs>
          <w:tab w:val="right" w:pos="9637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33BBE826" w14:textId="7B447CF6" w:rsidR="00F03866" w:rsidRPr="00213047" w:rsidRDefault="000C0528" w:rsidP="00CB0F8E">
      <w:pPr>
        <w:jc w:val="center"/>
        <w:rPr>
          <w:rFonts w:ascii="Times New Roman" w:hAnsi="Times New Roman"/>
          <w:sz w:val="28"/>
          <w:szCs w:val="28"/>
        </w:rPr>
      </w:pPr>
      <w:r w:rsidRPr="00213047">
        <w:rPr>
          <w:rFonts w:ascii="Times New Roman" w:hAnsi="Times New Roman"/>
          <w:sz w:val="28"/>
          <w:szCs w:val="28"/>
        </w:rPr>
        <w:t>с.</w:t>
      </w:r>
      <w:r w:rsidR="00F03866" w:rsidRPr="00213047">
        <w:rPr>
          <w:rFonts w:ascii="Times New Roman" w:hAnsi="Times New Roman"/>
          <w:sz w:val="28"/>
          <w:szCs w:val="28"/>
        </w:rPr>
        <w:t xml:space="preserve"> </w:t>
      </w:r>
      <w:r w:rsidRPr="00213047">
        <w:rPr>
          <w:rFonts w:ascii="Times New Roman" w:hAnsi="Times New Roman"/>
          <w:sz w:val="28"/>
          <w:szCs w:val="28"/>
        </w:rPr>
        <w:t>Ильинско-Подомское</w:t>
      </w:r>
    </w:p>
    <w:p w14:paraId="0E463A9E" w14:textId="46A49A2F" w:rsidR="00CB0F8E" w:rsidRPr="00213047" w:rsidRDefault="00CB0F8E" w:rsidP="00CB0F8E">
      <w:pPr>
        <w:rPr>
          <w:sz w:val="28"/>
          <w:szCs w:val="28"/>
        </w:rPr>
      </w:pPr>
    </w:p>
    <w:p w14:paraId="423CF133" w14:textId="77777777" w:rsidR="009116C2" w:rsidRPr="009116C2" w:rsidRDefault="009116C2" w:rsidP="009116C2">
      <w:pPr>
        <w:jc w:val="center"/>
        <w:rPr>
          <w:rFonts w:ascii="Times New Roman" w:hAnsi="Times New Roman"/>
          <w:b/>
          <w:sz w:val="28"/>
          <w:szCs w:val="28"/>
        </w:rPr>
      </w:pPr>
      <w:r w:rsidRPr="009116C2">
        <w:rPr>
          <w:rFonts w:ascii="Times New Roman" w:hAnsi="Times New Roman"/>
          <w:b/>
          <w:sz w:val="28"/>
          <w:szCs w:val="28"/>
        </w:rPr>
        <w:t xml:space="preserve">О введении режима повышенной готовности </w:t>
      </w:r>
    </w:p>
    <w:p w14:paraId="36FE1A34" w14:textId="77777777" w:rsidR="009116C2" w:rsidRPr="009116C2" w:rsidRDefault="009116C2" w:rsidP="009116C2">
      <w:pPr>
        <w:jc w:val="center"/>
        <w:rPr>
          <w:rFonts w:ascii="Times New Roman" w:hAnsi="Times New Roman"/>
          <w:b/>
          <w:sz w:val="28"/>
          <w:szCs w:val="28"/>
        </w:rPr>
      </w:pPr>
      <w:r w:rsidRPr="009116C2">
        <w:rPr>
          <w:rFonts w:ascii="Times New Roman" w:hAnsi="Times New Roman"/>
          <w:b/>
          <w:sz w:val="28"/>
          <w:szCs w:val="28"/>
        </w:rPr>
        <w:t xml:space="preserve">по предупреждению чрезвычайной ситуации </w:t>
      </w:r>
    </w:p>
    <w:p w14:paraId="4D400D37" w14:textId="77777777" w:rsidR="009116C2" w:rsidRPr="009116C2" w:rsidRDefault="009116C2" w:rsidP="009116C2">
      <w:pPr>
        <w:jc w:val="center"/>
        <w:rPr>
          <w:rFonts w:ascii="Times New Roman" w:hAnsi="Times New Roman"/>
          <w:b/>
          <w:sz w:val="28"/>
          <w:szCs w:val="28"/>
        </w:rPr>
      </w:pPr>
      <w:r w:rsidRPr="009116C2">
        <w:rPr>
          <w:rFonts w:ascii="Times New Roman" w:hAnsi="Times New Roman"/>
          <w:b/>
          <w:sz w:val="28"/>
          <w:szCs w:val="28"/>
        </w:rPr>
        <w:t>на территории Вилегодского муниципального округа</w:t>
      </w:r>
    </w:p>
    <w:p w14:paraId="2D47C608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584EC96" w14:textId="3C5D5431" w:rsidR="009116C2" w:rsidRPr="0036061C" w:rsidRDefault="009116C2" w:rsidP="0036061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года № 68-ФЗ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C2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</w:t>
      </w:r>
      <w:r w:rsidR="00CA581D">
        <w:rPr>
          <w:rFonts w:ascii="Times New Roman" w:hAnsi="Times New Roman"/>
          <w:sz w:val="28"/>
          <w:szCs w:val="28"/>
        </w:rPr>
        <w:t xml:space="preserve"> на основании протокола № 4</w:t>
      </w:r>
      <w:r w:rsidRPr="009116C2">
        <w:rPr>
          <w:rFonts w:ascii="Times New Roman" w:hAnsi="Times New Roman"/>
          <w:sz w:val="28"/>
          <w:szCs w:val="28"/>
        </w:rPr>
        <w:t xml:space="preserve"> и решения комиссии по чрезвычайным ситуациям и обеспечению пожарной безопасности Вилегодского муници</w:t>
      </w:r>
      <w:r w:rsidR="00CA581D">
        <w:rPr>
          <w:rFonts w:ascii="Times New Roman" w:hAnsi="Times New Roman"/>
          <w:sz w:val="28"/>
          <w:szCs w:val="28"/>
        </w:rPr>
        <w:t xml:space="preserve">пального округа от 09 августа 2022 </w:t>
      </w:r>
      <w:r w:rsidRPr="009116C2">
        <w:rPr>
          <w:rFonts w:ascii="Times New Roman" w:hAnsi="Times New Roman"/>
          <w:sz w:val="28"/>
          <w:szCs w:val="28"/>
        </w:rPr>
        <w:t xml:space="preserve"> года,  по оказанию услуг </w:t>
      </w:r>
      <w:r w:rsidR="005E04C0">
        <w:rPr>
          <w:rFonts w:ascii="Times New Roman" w:hAnsi="Times New Roman"/>
          <w:sz w:val="28"/>
          <w:szCs w:val="28"/>
        </w:rPr>
        <w:t>по теплоснабжению</w:t>
      </w:r>
      <w:r w:rsidRPr="009116C2">
        <w:rPr>
          <w:rFonts w:ascii="Times New Roman" w:hAnsi="Times New Roman"/>
          <w:sz w:val="28"/>
          <w:szCs w:val="28"/>
        </w:rPr>
        <w:t xml:space="preserve"> населению, во избежание нарушения условий жизнедеятельности населения на территории Вилегодского муниципального округа, Администр</w:t>
      </w:r>
      <w:r w:rsidR="00CA581D">
        <w:rPr>
          <w:rFonts w:ascii="Times New Roman" w:hAnsi="Times New Roman"/>
          <w:sz w:val="28"/>
          <w:szCs w:val="28"/>
        </w:rPr>
        <w:t>ация Вилегодского</w:t>
      </w:r>
      <w:r w:rsidR="00CB0E65">
        <w:rPr>
          <w:rFonts w:ascii="Times New Roman" w:hAnsi="Times New Roman"/>
          <w:sz w:val="28"/>
          <w:szCs w:val="28"/>
        </w:rPr>
        <w:t xml:space="preserve"> </w:t>
      </w:r>
      <w:r w:rsidR="00CA581D">
        <w:rPr>
          <w:rFonts w:ascii="Times New Roman" w:hAnsi="Times New Roman"/>
          <w:sz w:val="28"/>
          <w:szCs w:val="28"/>
        </w:rPr>
        <w:t>муниципального</w:t>
      </w:r>
      <w:r w:rsidR="00CB0E65">
        <w:rPr>
          <w:rFonts w:ascii="Times New Roman" w:hAnsi="Times New Roman"/>
          <w:sz w:val="28"/>
          <w:szCs w:val="28"/>
        </w:rPr>
        <w:t xml:space="preserve"> </w:t>
      </w:r>
      <w:r w:rsidR="00CA581D">
        <w:rPr>
          <w:rFonts w:ascii="Times New Roman" w:hAnsi="Times New Roman"/>
          <w:sz w:val="28"/>
          <w:szCs w:val="28"/>
        </w:rPr>
        <w:t>о</w:t>
      </w:r>
      <w:r w:rsidRPr="009116C2">
        <w:rPr>
          <w:rFonts w:ascii="Times New Roman" w:hAnsi="Times New Roman"/>
          <w:sz w:val="28"/>
          <w:szCs w:val="28"/>
        </w:rPr>
        <w:t xml:space="preserve">круга </w:t>
      </w:r>
      <w:r w:rsidR="00CB0E6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116C2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774FB80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DE14280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1. Признать ситуацию на территории Вилегодского муниципального округа создающей угрозу возникновения чрезвычайной ситуации, связанной с нарушением условий жизнедеятельности населения.</w:t>
      </w:r>
    </w:p>
    <w:p w14:paraId="75C12301" w14:textId="3DF22A87" w:rsidR="009116C2" w:rsidRPr="009116C2" w:rsidRDefault="005E04C0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Ввести с 10 августа 2022</w:t>
      </w:r>
      <w:r w:rsidR="009116C2" w:rsidRPr="009116C2">
        <w:rPr>
          <w:rFonts w:ascii="Times New Roman" w:hAnsi="Times New Roman"/>
          <w:sz w:val="28"/>
          <w:szCs w:val="28"/>
        </w:rPr>
        <w:t xml:space="preserve"> года на территории Вилегодского муниципального округа режим «Повышенной готовности» до вступления в действие концессионного соглашения в отношении объектов теплоснабжения.</w:t>
      </w:r>
    </w:p>
    <w:p w14:paraId="0D68DCF8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3. Установить местный уровень реагирования по защите населения и территории от «чрезвычайной ситуации».</w:t>
      </w:r>
    </w:p>
    <w:p w14:paraId="0AF1D676" w14:textId="53AB6F44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4. Территориальным отделам Админи</w:t>
      </w:r>
      <w:r>
        <w:rPr>
          <w:rFonts w:ascii="Times New Roman" w:hAnsi="Times New Roman"/>
          <w:sz w:val="28"/>
          <w:szCs w:val="28"/>
        </w:rPr>
        <w:t>ст</w:t>
      </w:r>
      <w:r w:rsidRPr="009116C2">
        <w:rPr>
          <w:rFonts w:ascii="Times New Roman" w:hAnsi="Times New Roman"/>
          <w:sz w:val="28"/>
          <w:szCs w:val="28"/>
        </w:rPr>
        <w:t xml:space="preserve">рации Вилегодского муниципального округа, Управлению финансово-экономической деятельности и имущественных отношений администрации Вилегодского муниципального округа заключить договора аренды имущества для оказания услуг </w:t>
      </w:r>
      <w:r w:rsidR="005E04C0">
        <w:rPr>
          <w:rFonts w:ascii="Times New Roman" w:hAnsi="Times New Roman"/>
          <w:sz w:val="28"/>
          <w:szCs w:val="28"/>
        </w:rPr>
        <w:t>по теплоснабжению</w:t>
      </w:r>
      <w:r w:rsidRPr="009116C2">
        <w:rPr>
          <w:rFonts w:ascii="Times New Roman" w:hAnsi="Times New Roman"/>
          <w:sz w:val="28"/>
          <w:szCs w:val="28"/>
        </w:rPr>
        <w:t xml:space="preserve"> населению, организациям на территории Вилегодского муниципального округа.</w:t>
      </w:r>
    </w:p>
    <w:p w14:paraId="7ABD2177" w14:textId="1FE32554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 xml:space="preserve">5. Поручить арендаторам имущества для оказания услуг </w:t>
      </w:r>
      <w:r w:rsidR="005E04C0">
        <w:rPr>
          <w:rFonts w:ascii="Times New Roman" w:hAnsi="Times New Roman"/>
          <w:sz w:val="28"/>
          <w:szCs w:val="28"/>
        </w:rPr>
        <w:t>по теплоснабжению</w:t>
      </w:r>
      <w:r w:rsidRPr="009116C2">
        <w:rPr>
          <w:rFonts w:ascii="Times New Roman" w:hAnsi="Times New Roman"/>
          <w:sz w:val="28"/>
          <w:szCs w:val="28"/>
        </w:rPr>
        <w:t xml:space="preserve"> населению:</w:t>
      </w:r>
    </w:p>
    <w:p w14:paraId="44B9BFB3" w14:textId="681BC81A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lastRenderedPageBreak/>
        <w:t>-  проверить готовность объектов теплоснабжения, готовность аварийных бригад и звеньев, укомплектование аварийно-диспетчерских служб необходимой техникой, запасом материально-технических ресурсов и оборудования;</w:t>
      </w:r>
    </w:p>
    <w:p w14:paraId="24FC1E68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- информацию о проделанной работе предоставить в управление инфраструктурного развития Администрации Вилегодского муниципального округа;</w:t>
      </w:r>
    </w:p>
    <w:p w14:paraId="7727303A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- информировать Администрацию Вилегодского муниципального округа о возможности (невозможности) предоставления услуг.</w:t>
      </w:r>
    </w:p>
    <w:p w14:paraId="357226F8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 xml:space="preserve">6. Отделу по делам </w:t>
      </w:r>
      <w:proofErr w:type="gramStart"/>
      <w:r w:rsidRPr="009116C2">
        <w:rPr>
          <w:rFonts w:ascii="Times New Roman" w:hAnsi="Times New Roman"/>
          <w:sz w:val="28"/>
          <w:szCs w:val="28"/>
        </w:rPr>
        <w:t>ГО,ЧС</w:t>
      </w:r>
      <w:proofErr w:type="gramEnd"/>
      <w:r w:rsidRPr="009116C2">
        <w:rPr>
          <w:rFonts w:ascii="Times New Roman" w:hAnsi="Times New Roman"/>
          <w:sz w:val="28"/>
          <w:szCs w:val="28"/>
        </w:rPr>
        <w:t xml:space="preserve"> и мобилизационной работы совместно с Управлением инфраструктурного развития Администрации Вилегодского муниципального округа:</w:t>
      </w:r>
    </w:p>
    <w:p w14:paraId="774DC258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- определить силы и средства, привлекаемые к проведению мероприятий по предупреждению чрезвычайной ситуации;</w:t>
      </w:r>
    </w:p>
    <w:p w14:paraId="7D25AA64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- информировать население Вилегодского муниципального округа о введении режима «повышенной готовности» через объявления, путем размещения информации на официальном сайте Администрации Вилегодского муниципального округа и СМИ.</w:t>
      </w:r>
    </w:p>
    <w:p w14:paraId="2906CB6B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 xml:space="preserve">7. Главному врачу ГБУЗ Архангельской области «Ильинская ЦРБ» </w:t>
      </w:r>
      <w:proofErr w:type="spellStart"/>
      <w:r w:rsidRPr="009116C2">
        <w:rPr>
          <w:rFonts w:ascii="Times New Roman" w:hAnsi="Times New Roman"/>
          <w:sz w:val="28"/>
          <w:szCs w:val="28"/>
        </w:rPr>
        <w:t>Кашенцеву</w:t>
      </w:r>
      <w:proofErr w:type="spellEnd"/>
      <w:r w:rsidRPr="009116C2">
        <w:rPr>
          <w:rFonts w:ascii="Times New Roman" w:hAnsi="Times New Roman"/>
          <w:sz w:val="28"/>
          <w:szCs w:val="28"/>
        </w:rPr>
        <w:t xml:space="preserve"> Л.Е. обеспечить готовность учреждений здравоохранения к своевременному оказанию медицинской помощи.</w:t>
      </w:r>
    </w:p>
    <w:p w14:paraId="04B6A2EA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8. Начальнику участка Архангельского филиала ПАО «Ростелеком» Шевелеву О.Л. обеспечить устойчивой круглосуточной связью территорию Вилегодского муниципального округа.</w:t>
      </w:r>
    </w:p>
    <w:p w14:paraId="6D9492B8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9. Начальнику ПО «</w:t>
      </w:r>
      <w:proofErr w:type="spellStart"/>
      <w:r w:rsidRPr="009116C2">
        <w:rPr>
          <w:rFonts w:ascii="Times New Roman" w:hAnsi="Times New Roman"/>
          <w:sz w:val="28"/>
          <w:szCs w:val="28"/>
        </w:rPr>
        <w:t>Вилегодские</w:t>
      </w:r>
      <w:proofErr w:type="spellEnd"/>
      <w:r w:rsidRPr="009116C2">
        <w:rPr>
          <w:rFonts w:ascii="Times New Roman" w:hAnsi="Times New Roman"/>
          <w:sz w:val="28"/>
          <w:szCs w:val="28"/>
        </w:rPr>
        <w:t xml:space="preserve"> электрические сети» филиала ОАО «МРСК Северо-Запад» Архэнерго» Ильину В.Б.</w:t>
      </w:r>
      <w:r w:rsidRPr="009116C2">
        <w:rPr>
          <w:rFonts w:ascii="Times New Roman" w:eastAsia="Courier New" w:hAnsi="Times New Roman"/>
          <w:color w:val="000000"/>
          <w:sz w:val="28"/>
          <w:szCs w:val="28"/>
        </w:rPr>
        <w:t xml:space="preserve"> о</w:t>
      </w:r>
      <w:r w:rsidRPr="009116C2">
        <w:rPr>
          <w:rStyle w:val="1"/>
          <w:rFonts w:ascii="Times New Roman" w:eastAsia="Courier New" w:hAnsi="Times New Roman"/>
          <w:sz w:val="28"/>
          <w:szCs w:val="28"/>
        </w:rPr>
        <w:t>беспечить бесперебойную подачу электроэнергии потребителям, принять меры по сохранности ЛЭП.</w:t>
      </w:r>
    </w:p>
    <w:p w14:paraId="77CD8105" w14:textId="0F9C0629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 xml:space="preserve">10. Арендаторам имущества для оказания услуг </w:t>
      </w:r>
      <w:r w:rsidR="005E04C0">
        <w:rPr>
          <w:rFonts w:ascii="Times New Roman" w:hAnsi="Times New Roman"/>
          <w:sz w:val="28"/>
          <w:szCs w:val="28"/>
        </w:rPr>
        <w:t>по теплоснабжению</w:t>
      </w:r>
      <w:r w:rsidRPr="009116C2">
        <w:rPr>
          <w:rFonts w:ascii="Times New Roman" w:hAnsi="Times New Roman"/>
          <w:sz w:val="28"/>
          <w:szCs w:val="28"/>
        </w:rPr>
        <w:t xml:space="preserve"> населению, обеспечить бесперебойную подачу теплоснабжения потребителям, принять меры по сохранности муниципальных сетей.</w:t>
      </w:r>
    </w:p>
    <w:p w14:paraId="21DB977A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11. Опубликовать настоящее постановление в муниципальной газете «Вестник Виледи» и разместить на официальном сайте администрации Вилегодского муниципального округа.</w:t>
      </w:r>
    </w:p>
    <w:p w14:paraId="004EE423" w14:textId="01CA2936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12. Настоящее постановление вступает в силу с момента его опубликования.</w:t>
      </w:r>
    </w:p>
    <w:p w14:paraId="6D92CAC2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16C2">
        <w:rPr>
          <w:rFonts w:ascii="Times New Roman" w:hAnsi="Times New Roman"/>
          <w:sz w:val="28"/>
          <w:szCs w:val="28"/>
        </w:rPr>
        <w:t>13. Контроль за использованием настоящего постановления оставляю за собой.</w:t>
      </w:r>
    </w:p>
    <w:p w14:paraId="33796F96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4BAA023" w14:textId="77777777" w:rsidR="009116C2" w:rsidRPr="009116C2" w:rsidRDefault="009116C2" w:rsidP="009116C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1578CF" w14:textId="72A046CA" w:rsidR="00CB0E65" w:rsidRDefault="005E04C0" w:rsidP="009116C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CB0E65">
        <w:rPr>
          <w:rFonts w:ascii="Times New Roman" w:hAnsi="Times New Roman"/>
          <w:sz w:val="28"/>
          <w:szCs w:val="28"/>
        </w:rPr>
        <w:t xml:space="preserve">сполняющий </w:t>
      </w:r>
      <w:r w:rsidR="00D42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0E65">
        <w:rPr>
          <w:rFonts w:ascii="Times New Roman" w:hAnsi="Times New Roman"/>
          <w:sz w:val="28"/>
          <w:szCs w:val="28"/>
        </w:rPr>
        <w:t>бязанности</w:t>
      </w:r>
      <w:proofErr w:type="gramEnd"/>
    </w:p>
    <w:p w14:paraId="15F1FFA5" w14:textId="3327DDFE" w:rsidR="0060420F" w:rsidRDefault="005E04C0" w:rsidP="009116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9116C2" w:rsidRPr="009116C2">
        <w:rPr>
          <w:rFonts w:ascii="Times New Roman" w:hAnsi="Times New Roman"/>
          <w:sz w:val="28"/>
          <w:szCs w:val="28"/>
        </w:rPr>
        <w:t xml:space="preserve"> Вилегодского муниципального округа        </w:t>
      </w:r>
      <w:r w:rsidR="00911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B0E6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И.</w:t>
      </w:r>
      <w:r w:rsidR="00D42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</w:t>
      </w:r>
      <w:r w:rsidR="00D42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Никишин</w:t>
      </w:r>
    </w:p>
    <w:p w14:paraId="7BAEE241" w14:textId="77777777" w:rsidR="00D4234E" w:rsidRDefault="00D4234E" w:rsidP="009116C2">
      <w:pPr>
        <w:jc w:val="both"/>
        <w:rPr>
          <w:rFonts w:ascii="Times New Roman" w:hAnsi="Times New Roman"/>
          <w:sz w:val="28"/>
          <w:szCs w:val="28"/>
        </w:rPr>
      </w:pPr>
    </w:p>
    <w:p w14:paraId="7F2ADFE8" w14:textId="77777777" w:rsidR="00D4234E" w:rsidRDefault="00D4234E" w:rsidP="009116C2">
      <w:pPr>
        <w:jc w:val="both"/>
        <w:rPr>
          <w:rFonts w:ascii="Times New Roman" w:hAnsi="Times New Roman"/>
          <w:sz w:val="28"/>
          <w:szCs w:val="28"/>
        </w:rPr>
      </w:pPr>
    </w:p>
    <w:p w14:paraId="2ADCB0B5" w14:textId="77777777" w:rsidR="00D4234E" w:rsidRDefault="00D4234E" w:rsidP="009116C2">
      <w:pPr>
        <w:jc w:val="both"/>
        <w:rPr>
          <w:rFonts w:ascii="Times New Roman" w:hAnsi="Times New Roman"/>
          <w:sz w:val="28"/>
          <w:szCs w:val="28"/>
        </w:rPr>
      </w:pPr>
    </w:p>
    <w:p w14:paraId="6F73D91B" w14:textId="77777777" w:rsidR="00D4234E" w:rsidRDefault="00D4234E" w:rsidP="009116C2">
      <w:pPr>
        <w:jc w:val="both"/>
        <w:rPr>
          <w:rFonts w:ascii="Times New Roman" w:hAnsi="Times New Roman"/>
          <w:sz w:val="28"/>
          <w:szCs w:val="28"/>
        </w:rPr>
      </w:pPr>
    </w:p>
    <w:sectPr w:rsidR="00D4234E" w:rsidSect="00F977D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ABE44" w14:textId="77777777" w:rsidR="00F54339" w:rsidRDefault="00F54339" w:rsidP="00754B6D">
      <w:r>
        <w:separator/>
      </w:r>
    </w:p>
  </w:endnote>
  <w:endnote w:type="continuationSeparator" w:id="0">
    <w:p w14:paraId="6B66A8F9" w14:textId="77777777" w:rsidR="00F54339" w:rsidRDefault="00F54339" w:rsidP="0075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C97C4" w14:textId="77777777" w:rsidR="00F54339" w:rsidRDefault="00F54339" w:rsidP="00754B6D">
      <w:r>
        <w:separator/>
      </w:r>
    </w:p>
  </w:footnote>
  <w:footnote w:type="continuationSeparator" w:id="0">
    <w:p w14:paraId="33CE8BF7" w14:textId="77777777" w:rsidR="00F54339" w:rsidRDefault="00F54339" w:rsidP="0075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79B"/>
    <w:multiLevelType w:val="hybridMultilevel"/>
    <w:tmpl w:val="49129754"/>
    <w:lvl w:ilvl="0" w:tplc="1DA6E61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47A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0A3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E96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75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C55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54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A64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6E5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15B3A"/>
    <w:multiLevelType w:val="hybridMultilevel"/>
    <w:tmpl w:val="D5246058"/>
    <w:lvl w:ilvl="0" w:tplc="C54EB608">
      <w:start w:val="1"/>
      <w:numFmt w:val="decimal"/>
      <w:lvlText w:val="%1."/>
      <w:lvlJc w:val="left"/>
      <w:pPr>
        <w:ind w:left="248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7E11"/>
    <w:multiLevelType w:val="hybridMultilevel"/>
    <w:tmpl w:val="6A466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641AA7"/>
    <w:multiLevelType w:val="hybridMultilevel"/>
    <w:tmpl w:val="6CEC0DD6"/>
    <w:lvl w:ilvl="0" w:tplc="44C0C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715CD4"/>
    <w:multiLevelType w:val="hybridMultilevel"/>
    <w:tmpl w:val="09F4108C"/>
    <w:lvl w:ilvl="0" w:tplc="643A9D8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F56A7"/>
    <w:multiLevelType w:val="multilevel"/>
    <w:tmpl w:val="F926F3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C4743"/>
    <w:multiLevelType w:val="multilevel"/>
    <w:tmpl w:val="172AEF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F713C4"/>
    <w:multiLevelType w:val="hybridMultilevel"/>
    <w:tmpl w:val="15B66512"/>
    <w:lvl w:ilvl="0" w:tplc="44C0C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9028A8"/>
    <w:multiLevelType w:val="hybridMultilevel"/>
    <w:tmpl w:val="EB129C7C"/>
    <w:lvl w:ilvl="0" w:tplc="44C0C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252C"/>
    <w:multiLevelType w:val="hybridMultilevel"/>
    <w:tmpl w:val="943E7298"/>
    <w:lvl w:ilvl="0" w:tplc="AA66789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2F3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AC3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007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E6E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0D9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C4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01B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33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0D"/>
    <w:rsid w:val="000004CB"/>
    <w:rsid w:val="000204A2"/>
    <w:rsid w:val="00023045"/>
    <w:rsid w:val="000419BD"/>
    <w:rsid w:val="00042076"/>
    <w:rsid w:val="0004436E"/>
    <w:rsid w:val="000615B4"/>
    <w:rsid w:val="00061F20"/>
    <w:rsid w:val="00066A52"/>
    <w:rsid w:val="00095A4B"/>
    <w:rsid w:val="0009639B"/>
    <w:rsid w:val="00097F39"/>
    <w:rsid w:val="000A369C"/>
    <w:rsid w:val="000A6BA9"/>
    <w:rsid w:val="000C0528"/>
    <w:rsid w:val="000C6B12"/>
    <w:rsid w:val="000D71DE"/>
    <w:rsid w:val="000F1AB4"/>
    <w:rsid w:val="000F7555"/>
    <w:rsid w:val="001166BE"/>
    <w:rsid w:val="001465F2"/>
    <w:rsid w:val="00147A0E"/>
    <w:rsid w:val="00147F5C"/>
    <w:rsid w:val="00152F45"/>
    <w:rsid w:val="001557C5"/>
    <w:rsid w:val="00170280"/>
    <w:rsid w:val="00176A41"/>
    <w:rsid w:val="001863B7"/>
    <w:rsid w:val="001A06F0"/>
    <w:rsid w:val="001C3786"/>
    <w:rsid w:val="001C45B9"/>
    <w:rsid w:val="001E3349"/>
    <w:rsid w:val="001F06B8"/>
    <w:rsid w:val="001F5CA3"/>
    <w:rsid w:val="002046C9"/>
    <w:rsid w:val="002110C0"/>
    <w:rsid w:val="00213047"/>
    <w:rsid w:val="00214485"/>
    <w:rsid w:val="0021484F"/>
    <w:rsid w:val="0022764C"/>
    <w:rsid w:val="00247CAD"/>
    <w:rsid w:val="002626DE"/>
    <w:rsid w:val="0027123D"/>
    <w:rsid w:val="0028062A"/>
    <w:rsid w:val="00280825"/>
    <w:rsid w:val="00290E2D"/>
    <w:rsid w:val="002A2736"/>
    <w:rsid w:val="002A3DE0"/>
    <w:rsid w:val="002C2B21"/>
    <w:rsid w:val="002C2D0D"/>
    <w:rsid w:val="002C4CD2"/>
    <w:rsid w:val="002F1591"/>
    <w:rsid w:val="002F64BC"/>
    <w:rsid w:val="002F6D1F"/>
    <w:rsid w:val="003212D3"/>
    <w:rsid w:val="003248A6"/>
    <w:rsid w:val="00330ADF"/>
    <w:rsid w:val="00332521"/>
    <w:rsid w:val="00350FAA"/>
    <w:rsid w:val="0036061C"/>
    <w:rsid w:val="00367D60"/>
    <w:rsid w:val="003754A6"/>
    <w:rsid w:val="00390190"/>
    <w:rsid w:val="003944D2"/>
    <w:rsid w:val="00396005"/>
    <w:rsid w:val="003D6D36"/>
    <w:rsid w:val="003E18A0"/>
    <w:rsid w:val="003E742E"/>
    <w:rsid w:val="003F5659"/>
    <w:rsid w:val="004426FF"/>
    <w:rsid w:val="004477D9"/>
    <w:rsid w:val="00451353"/>
    <w:rsid w:val="00454E58"/>
    <w:rsid w:val="0046519F"/>
    <w:rsid w:val="00486B69"/>
    <w:rsid w:val="004B6652"/>
    <w:rsid w:val="004E2924"/>
    <w:rsid w:val="00506977"/>
    <w:rsid w:val="005247E1"/>
    <w:rsid w:val="00540E12"/>
    <w:rsid w:val="0056509B"/>
    <w:rsid w:val="00574C38"/>
    <w:rsid w:val="00596A79"/>
    <w:rsid w:val="005A7FEA"/>
    <w:rsid w:val="005E04C0"/>
    <w:rsid w:val="005F1008"/>
    <w:rsid w:val="0060420F"/>
    <w:rsid w:val="00631B69"/>
    <w:rsid w:val="0063749E"/>
    <w:rsid w:val="0064025D"/>
    <w:rsid w:val="00643293"/>
    <w:rsid w:val="00691785"/>
    <w:rsid w:val="006A3796"/>
    <w:rsid w:val="006B2AC2"/>
    <w:rsid w:val="006C1023"/>
    <w:rsid w:val="006D25D3"/>
    <w:rsid w:val="006D6D72"/>
    <w:rsid w:val="006E044D"/>
    <w:rsid w:val="00730499"/>
    <w:rsid w:val="00730CDD"/>
    <w:rsid w:val="00754B6D"/>
    <w:rsid w:val="007718E7"/>
    <w:rsid w:val="00797D7F"/>
    <w:rsid w:val="007A3828"/>
    <w:rsid w:val="007B5A6A"/>
    <w:rsid w:val="007B7745"/>
    <w:rsid w:val="007E5CC7"/>
    <w:rsid w:val="00834CD8"/>
    <w:rsid w:val="00834D28"/>
    <w:rsid w:val="008479E7"/>
    <w:rsid w:val="00855A31"/>
    <w:rsid w:val="00861235"/>
    <w:rsid w:val="0086609B"/>
    <w:rsid w:val="00886E77"/>
    <w:rsid w:val="00887296"/>
    <w:rsid w:val="008943DD"/>
    <w:rsid w:val="00894B65"/>
    <w:rsid w:val="008B6640"/>
    <w:rsid w:val="008D23A7"/>
    <w:rsid w:val="008F18D7"/>
    <w:rsid w:val="009116C2"/>
    <w:rsid w:val="00923753"/>
    <w:rsid w:val="009238A4"/>
    <w:rsid w:val="00927A72"/>
    <w:rsid w:val="0093034D"/>
    <w:rsid w:val="00937F12"/>
    <w:rsid w:val="00977297"/>
    <w:rsid w:val="00992B0C"/>
    <w:rsid w:val="009C05F9"/>
    <w:rsid w:val="009C7C51"/>
    <w:rsid w:val="009F3433"/>
    <w:rsid w:val="00A45DC6"/>
    <w:rsid w:val="00A46CF8"/>
    <w:rsid w:val="00A604D9"/>
    <w:rsid w:val="00A72F44"/>
    <w:rsid w:val="00AC05C7"/>
    <w:rsid w:val="00AC0609"/>
    <w:rsid w:val="00AC6C98"/>
    <w:rsid w:val="00AD4CB3"/>
    <w:rsid w:val="00AE2B39"/>
    <w:rsid w:val="00AE3955"/>
    <w:rsid w:val="00B0213B"/>
    <w:rsid w:val="00B04057"/>
    <w:rsid w:val="00B06853"/>
    <w:rsid w:val="00B1246A"/>
    <w:rsid w:val="00B2178F"/>
    <w:rsid w:val="00B3343C"/>
    <w:rsid w:val="00B33950"/>
    <w:rsid w:val="00B44956"/>
    <w:rsid w:val="00B53DED"/>
    <w:rsid w:val="00B5700D"/>
    <w:rsid w:val="00B66E3D"/>
    <w:rsid w:val="00B66EC5"/>
    <w:rsid w:val="00B8166F"/>
    <w:rsid w:val="00B90C56"/>
    <w:rsid w:val="00BB016A"/>
    <w:rsid w:val="00BB77B7"/>
    <w:rsid w:val="00BD0C6B"/>
    <w:rsid w:val="00BE117E"/>
    <w:rsid w:val="00BE2E79"/>
    <w:rsid w:val="00BE74F5"/>
    <w:rsid w:val="00C15A5B"/>
    <w:rsid w:val="00C22A1D"/>
    <w:rsid w:val="00C34C21"/>
    <w:rsid w:val="00C515FB"/>
    <w:rsid w:val="00C64969"/>
    <w:rsid w:val="00C95723"/>
    <w:rsid w:val="00CA581D"/>
    <w:rsid w:val="00CB0C12"/>
    <w:rsid w:val="00CB0E65"/>
    <w:rsid w:val="00CB0F8E"/>
    <w:rsid w:val="00CB6CC6"/>
    <w:rsid w:val="00CC2068"/>
    <w:rsid w:val="00CC4D16"/>
    <w:rsid w:val="00CE04E1"/>
    <w:rsid w:val="00CE27A0"/>
    <w:rsid w:val="00CE30B1"/>
    <w:rsid w:val="00D3134D"/>
    <w:rsid w:val="00D4234E"/>
    <w:rsid w:val="00D438AC"/>
    <w:rsid w:val="00D61A06"/>
    <w:rsid w:val="00D74EA1"/>
    <w:rsid w:val="00D84122"/>
    <w:rsid w:val="00DA1767"/>
    <w:rsid w:val="00DA1A75"/>
    <w:rsid w:val="00DA3EAE"/>
    <w:rsid w:val="00DA51A7"/>
    <w:rsid w:val="00DF2CA6"/>
    <w:rsid w:val="00DF7EC0"/>
    <w:rsid w:val="00E26BED"/>
    <w:rsid w:val="00E432BC"/>
    <w:rsid w:val="00E47523"/>
    <w:rsid w:val="00E72CB1"/>
    <w:rsid w:val="00E7460C"/>
    <w:rsid w:val="00EA0F69"/>
    <w:rsid w:val="00EC78C9"/>
    <w:rsid w:val="00EF4AAA"/>
    <w:rsid w:val="00EF6F3E"/>
    <w:rsid w:val="00F03866"/>
    <w:rsid w:val="00F22EC3"/>
    <w:rsid w:val="00F54339"/>
    <w:rsid w:val="00F558CE"/>
    <w:rsid w:val="00F63C77"/>
    <w:rsid w:val="00F81AA7"/>
    <w:rsid w:val="00F822C4"/>
    <w:rsid w:val="00F977D3"/>
    <w:rsid w:val="00FA593A"/>
    <w:rsid w:val="00FC3F91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4FB33"/>
  <w15:docId w15:val="{28C7665E-B354-47AA-8422-F45E31F3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F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B0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0F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0F8E"/>
    <w:pPr>
      <w:ind w:left="720"/>
      <w:contextualSpacing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A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828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A59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460C"/>
    <w:rPr>
      <w:b/>
      <w:bCs/>
    </w:rPr>
  </w:style>
  <w:style w:type="table" w:styleId="a8">
    <w:name w:val="Table Grid"/>
    <w:basedOn w:val="a1"/>
    <w:uiPriority w:val="39"/>
    <w:rsid w:val="0093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05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754B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4B6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54B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4B6D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60420F"/>
    <w:pPr>
      <w:spacing w:after="0" w:line="240" w:lineRule="auto"/>
    </w:pPr>
    <w:rPr>
      <w:rFonts w:eastAsiaTheme="minorEastAsia"/>
      <w:sz w:val="21"/>
      <w:szCs w:val="21"/>
    </w:rPr>
  </w:style>
  <w:style w:type="paragraph" w:styleId="2">
    <w:name w:val="Quote"/>
    <w:basedOn w:val="a"/>
    <w:next w:val="a"/>
    <w:link w:val="20"/>
    <w:uiPriority w:val="29"/>
    <w:qFormat/>
    <w:rsid w:val="0060420F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</w:rPr>
  </w:style>
  <w:style w:type="character" w:customStyle="1" w:styleId="20">
    <w:name w:val="Цитата 2 Знак"/>
    <w:basedOn w:val="a0"/>
    <w:link w:val="2"/>
    <w:uiPriority w:val="29"/>
    <w:rsid w:val="0060420F"/>
    <w:rPr>
      <w:rFonts w:eastAsiaTheme="minorEastAsia"/>
      <w:i/>
      <w:iCs/>
      <w:sz w:val="21"/>
      <w:szCs w:val="21"/>
    </w:rPr>
  </w:style>
  <w:style w:type="paragraph" w:styleId="ae">
    <w:name w:val="Body Text"/>
    <w:basedOn w:val="a"/>
    <w:link w:val="af"/>
    <w:semiHidden/>
    <w:unhideWhenUsed/>
    <w:rsid w:val="00F977D3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F977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1"/>
    <w:rsid w:val="009116C2"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2C4B-D1F4-4175-8B24-D2DF75C9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Стенин Олег Николаевич</dc:creator>
  <cp:lastModifiedBy>Vadim Redkin</cp:lastModifiedBy>
  <cp:revision>4</cp:revision>
  <cp:lastPrinted>2022-08-11T05:45:00Z</cp:lastPrinted>
  <dcterms:created xsi:type="dcterms:W3CDTF">2022-08-11T05:44:00Z</dcterms:created>
  <dcterms:modified xsi:type="dcterms:W3CDTF">2022-08-11T05:48:00Z</dcterms:modified>
</cp:coreProperties>
</file>