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860314" w:rsidRDefault="00A15846" w:rsidP="007B41EF">
      <w:pPr>
        <w:jc w:val="center"/>
        <w:rPr>
          <w:b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 xml:space="preserve">проверки </w:t>
      </w:r>
      <w:r w:rsidR="007B41EF" w:rsidRPr="003925E4">
        <w:rPr>
          <w:b/>
          <w:sz w:val="28"/>
          <w:szCs w:val="28"/>
        </w:rPr>
        <w:t xml:space="preserve">эффективности расходования бюджетных средств,  затраченных на строительство спортивного объекта – обустройство плоскостного сооружения – волейбольная площадка в селе </w:t>
      </w:r>
      <w:proofErr w:type="spellStart"/>
      <w:r w:rsidR="007B41EF" w:rsidRPr="003925E4">
        <w:rPr>
          <w:b/>
          <w:sz w:val="28"/>
          <w:szCs w:val="28"/>
        </w:rPr>
        <w:t>Шалимово</w:t>
      </w:r>
      <w:proofErr w:type="spellEnd"/>
      <w:r w:rsidR="007B41EF" w:rsidRPr="003925E4">
        <w:rPr>
          <w:b/>
          <w:sz w:val="28"/>
          <w:szCs w:val="28"/>
        </w:rPr>
        <w:t xml:space="preserve"> по адресу: Архангельская область, Вилегодский район, село </w:t>
      </w:r>
      <w:proofErr w:type="spellStart"/>
      <w:r w:rsidR="007B41EF" w:rsidRPr="003925E4">
        <w:rPr>
          <w:b/>
          <w:sz w:val="28"/>
          <w:szCs w:val="28"/>
        </w:rPr>
        <w:t>Шалимово</w:t>
      </w:r>
      <w:proofErr w:type="spellEnd"/>
      <w:r w:rsidR="007B41EF">
        <w:rPr>
          <w:b/>
          <w:sz w:val="28"/>
          <w:szCs w:val="28"/>
        </w:rPr>
        <w:t xml:space="preserve">  </w:t>
      </w:r>
    </w:p>
    <w:p w:rsidR="00BA3250" w:rsidRDefault="00BA3250" w:rsidP="00A15846">
      <w:pPr>
        <w:jc w:val="both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C22601">
        <w:rPr>
          <w:sz w:val="28"/>
          <w:szCs w:val="28"/>
        </w:rPr>
        <w:t>22  сентября</w:t>
      </w:r>
      <w:r w:rsidR="00F27177">
        <w:rPr>
          <w:sz w:val="28"/>
          <w:szCs w:val="28"/>
        </w:rPr>
        <w:t xml:space="preserve"> 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DC7417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A67BF7" w:rsidRDefault="00C22601" w:rsidP="00C22601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proofErr w:type="gramStart"/>
      <w:r w:rsidR="005020E2" w:rsidRPr="00C22601">
        <w:rPr>
          <w:sz w:val="28"/>
          <w:szCs w:val="28"/>
        </w:rPr>
        <w:t xml:space="preserve">Проведена проверка </w:t>
      </w:r>
      <w:r w:rsidR="007B41EF" w:rsidRPr="008B3165">
        <w:rPr>
          <w:sz w:val="28"/>
          <w:szCs w:val="28"/>
        </w:rPr>
        <w:t>проведена</w:t>
      </w:r>
      <w:proofErr w:type="gramEnd"/>
      <w:r w:rsidR="007B41EF" w:rsidRPr="008B3165">
        <w:rPr>
          <w:sz w:val="28"/>
          <w:szCs w:val="28"/>
        </w:rPr>
        <w:t xml:space="preserve"> проверка </w:t>
      </w:r>
      <w:r w:rsidR="007B41EF" w:rsidRPr="00E35E2C">
        <w:rPr>
          <w:sz w:val="28"/>
          <w:szCs w:val="28"/>
        </w:rPr>
        <w:t xml:space="preserve">эффективности расходования бюджетных средств,  затраченных на строительство спортивного объекта – обустройство плоскостного сооружения – волейбольная площадка в селе </w:t>
      </w:r>
      <w:proofErr w:type="spellStart"/>
      <w:r w:rsidR="007B41EF" w:rsidRPr="00E35E2C">
        <w:rPr>
          <w:sz w:val="28"/>
          <w:szCs w:val="28"/>
        </w:rPr>
        <w:t>Шалимово</w:t>
      </w:r>
      <w:proofErr w:type="spellEnd"/>
      <w:r w:rsidR="007B41EF" w:rsidRPr="00E35E2C">
        <w:rPr>
          <w:sz w:val="28"/>
          <w:szCs w:val="28"/>
        </w:rPr>
        <w:t xml:space="preserve"> по адресу: Архангельская область, Вилегодский район, село </w:t>
      </w:r>
      <w:proofErr w:type="spellStart"/>
      <w:r w:rsidR="007B41EF" w:rsidRPr="00E35E2C">
        <w:rPr>
          <w:sz w:val="28"/>
          <w:szCs w:val="28"/>
        </w:rPr>
        <w:t>Шалимово</w:t>
      </w:r>
      <w:proofErr w:type="spellEnd"/>
      <w:r w:rsidR="007B41EF">
        <w:rPr>
          <w:sz w:val="28"/>
          <w:szCs w:val="28"/>
        </w:rPr>
        <w:t>.</w:t>
      </w:r>
    </w:p>
    <w:p w:rsidR="00A67BF7" w:rsidRDefault="00A67BF7" w:rsidP="00A67B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A67BF7">
        <w:rPr>
          <w:rFonts w:eastAsia="Calibri"/>
          <w:sz w:val="28"/>
          <w:szCs w:val="28"/>
          <w:lang w:eastAsia="en-US"/>
        </w:rPr>
        <w:t>В ходе проверки установлен</w:t>
      </w:r>
      <w:r w:rsidR="007B41EF">
        <w:rPr>
          <w:rFonts w:eastAsia="Calibri"/>
          <w:sz w:val="28"/>
          <w:szCs w:val="28"/>
          <w:lang w:eastAsia="en-US"/>
        </w:rPr>
        <w:t>о следующее</w:t>
      </w:r>
      <w:r w:rsidRPr="00A67BF7">
        <w:rPr>
          <w:rFonts w:eastAsia="Calibri"/>
          <w:sz w:val="28"/>
          <w:szCs w:val="28"/>
          <w:lang w:eastAsia="en-US"/>
        </w:rPr>
        <w:t>: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 xml:space="preserve">       </w:t>
      </w:r>
      <w:proofErr w:type="gramStart"/>
      <w:r w:rsidRPr="007B41EF">
        <w:rPr>
          <w:spacing w:val="-1"/>
          <w:sz w:val="28"/>
          <w:szCs w:val="28"/>
        </w:rPr>
        <w:t xml:space="preserve">Никольский территориальный отдел администрации </w:t>
      </w:r>
      <w:proofErr w:type="spellStart"/>
      <w:r w:rsidRPr="007B41EF">
        <w:rPr>
          <w:spacing w:val="-1"/>
          <w:sz w:val="28"/>
          <w:szCs w:val="28"/>
        </w:rPr>
        <w:t>Вилегодского</w:t>
      </w:r>
      <w:proofErr w:type="spellEnd"/>
      <w:r w:rsidRPr="007B41EF">
        <w:rPr>
          <w:spacing w:val="-1"/>
          <w:sz w:val="28"/>
          <w:szCs w:val="28"/>
        </w:rPr>
        <w:t xml:space="preserve"> муниципального округа в лице начальника Никольского территориального отдела администрации </w:t>
      </w:r>
      <w:proofErr w:type="spellStart"/>
      <w:r w:rsidRPr="007B41EF">
        <w:rPr>
          <w:spacing w:val="-1"/>
          <w:sz w:val="28"/>
          <w:szCs w:val="28"/>
        </w:rPr>
        <w:t>Вилегодского</w:t>
      </w:r>
      <w:proofErr w:type="spellEnd"/>
      <w:r w:rsidRPr="007B41EF">
        <w:rPr>
          <w:spacing w:val="-1"/>
          <w:sz w:val="28"/>
          <w:szCs w:val="28"/>
        </w:rPr>
        <w:t xml:space="preserve"> муниципального округа </w:t>
      </w:r>
      <w:proofErr w:type="spellStart"/>
      <w:r w:rsidRPr="007B41EF">
        <w:rPr>
          <w:spacing w:val="-1"/>
          <w:sz w:val="28"/>
          <w:szCs w:val="28"/>
        </w:rPr>
        <w:t>Вьюхиной</w:t>
      </w:r>
      <w:proofErr w:type="spellEnd"/>
      <w:r w:rsidRPr="007B41EF">
        <w:rPr>
          <w:spacing w:val="-1"/>
          <w:sz w:val="28"/>
          <w:szCs w:val="28"/>
        </w:rPr>
        <w:t xml:space="preserve"> Валентины Николаевны, действующей на основании положения «О Никольском территориальном отделе администрации </w:t>
      </w:r>
      <w:proofErr w:type="spellStart"/>
      <w:r w:rsidRPr="007B41EF">
        <w:rPr>
          <w:spacing w:val="-1"/>
          <w:sz w:val="28"/>
          <w:szCs w:val="28"/>
        </w:rPr>
        <w:t>Вилегодского</w:t>
      </w:r>
      <w:proofErr w:type="spellEnd"/>
      <w:r w:rsidRPr="007B41EF">
        <w:rPr>
          <w:spacing w:val="-1"/>
          <w:sz w:val="28"/>
          <w:szCs w:val="28"/>
        </w:rPr>
        <w:t xml:space="preserve"> муниципального округа», утвержденного Собранием депутатов </w:t>
      </w:r>
      <w:proofErr w:type="spellStart"/>
      <w:r w:rsidRPr="007B41EF">
        <w:rPr>
          <w:spacing w:val="-1"/>
          <w:sz w:val="28"/>
          <w:szCs w:val="28"/>
        </w:rPr>
        <w:t>Вилегодского</w:t>
      </w:r>
      <w:proofErr w:type="spellEnd"/>
      <w:r w:rsidRPr="007B41EF">
        <w:rPr>
          <w:spacing w:val="-1"/>
          <w:sz w:val="28"/>
          <w:szCs w:val="28"/>
        </w:rPr>
        <w:t xml:space="preserve"> муниципального округа от «24» декабря 2020 г. № 21,  заключил муниципальный контракт №0043 от 09.09.2022 года с Общество с ограниченной ответственностью «ГАРАНТСТРОЙ» (ООО «ГАРАНТСТРОЙ») в</w:t>
      </w:r>
      <w:proofErr w:type="gramEnd"/>
      <w:r w:rsidRPr="007B41EF">
        <w:rPr>
          <w:spacing w:val="-1"/>
          <w:sz w:val="28"/>
          <w:szCs w:val="28"/>
        </w:rPr>
        <w:t xml:space="preserve"> лице директора Бушуевой Татьяны Васильевны, действующего на основании Устава </w:t>
      </w:r>
      <w:proofErr w:type="gramStart"/>
      <w:r w:rsidRPr="007B41EF">
        <w:rPr>
          <w:spacing w:val="-1"/>
          <w:sz w:val="28"/>
          <w:szCs w:val="28"/>
        </w:rPr>
        <w:t>предметом</w:t>
      </w:r>
      <w:proofErr w:type="gramEnd"/>
      <w:r w:rsidRPr="007B41EF">
        <w:rPr>
          <w:spacing w:val="-1"/>
          <w:sz w:val="28"/>
          <w:szCs w:val="28"/>
        </w:rPr>
        <w:t xml:space="preserve"> которого является обустройство плоскостного сооружения – волейбольная площадка в с. </w:t>
      </w:r>
      <w:proofErr w:type="spellStart"/>
      <w:r w:rsidRPr="007B41EF">
        <w:rPr>
          <w:spacing w:val="-1"/>
          <w:sz w:val="28"/>
          <w:szCs w:val="28"/>
        </w:rPr>
        <w:t>Шалимово</w:t>
      </w:r>
      <w:proofErr w:type="spellEnd"/>
      <w:r w:rsidRPr="007B41EF">
        <w:rPr>
          <w:spacing w:val="-1"/>
          <w:sz w:val="28"/>
          <w:szCs w:val="28"/>
        </w:rPr>
        <w:t xml:space="preserve"> по адресу: Архангельская область, Вилегодский район, с. </w:t>
      </w:r>
      <w:proofErr w:type="spellStart"/>
      <w:r w:rsidRPr="007B41EF">
        <w:rPr>
          <w:spacing w:val="-1"/>
          <w:sz w:val="28"/>
          <w:szCs w:val="28"/>
        </w:rPr>
        <w:t>Шалимово</w:t>
      </w:r>
      <w:proofErr w:type="spellEnd"/>
      <w:r w:rsidRPr="007B41EF">
        <w:rPr>
          <w:spacing w:val="-1"/>
          <w:sz w:val="28"/>
          <w:szCs w:val="28"/>
        </w:rPr>
        <w:t>.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 xml:space="preserve"> Контракт заключен по результатам протокола подведения итогов определения поставщика (подрядчика, исполнителя) № 0124600001322000043 от 29 августа 2022г. </w:t>
      </w:r>
    </w:p>
    <w:p w:rsidR="007B41EF" w:rsidRPr="007B41EF" w:rsidRDefault="007B41EF" w:rsidP="007B41EF">
      <w:pPr>
        <w:suppressAutoHyphens/>
        <w:jc w:val="both"/>
        <w:rPr>
          <w:sz w:val="28"/>
          <w:szCs w:val="28"/>
        </w:rPr>
      </w:pPr>
      <w:r w:rsidRPr="007B41EF">
        <w:rPr>
          <w:sz w:val="28"/>
          <w:szCs w:val="28"/>
        </w:rPr>
        <w:t xml:space="preserve">         Контрольно-счетная комиссия </w:t>
      </w:r>
      <w:proofErr w:type="spellStart"/>
      <w:r w:rsidRPr="007B41EF">
        <w:rPr>
          <w:sz w:val="28"/>
          <w:szCs w:val="28"/>
        </w:rPr>
        <w:t>Вилегодского</w:t>
      </w:r>
      <w:proofErr w:type="spellEnd"/>
      <w:r w:rsidRPr="007B41EF">
        <w:rPr>
          <w:sz w:val="28"/>
          <w:szCs w:val="28"/>
        </w:rPr>
        <w:t xml:space="preserve"> муниципального округа осуществила запрос в Управление </w:t>
      </w:r>
      <w:proofErr w:type="spellStart"/>
      <w:r w:rsidRPr="007B41EF">
        <w:rPr>
          <w:sz w:val="28"/>
          <w:szCs w:val="28"/>
        </w:rPr>
        <w:t>ФЭДиИО</w:t>
      </w:r>
      <w:proofErr w:type="spellEnd"/>
      <w:r w:rsidRPr="007B41EF">
        <w:rPr>
          <w:sz w:val="28"/>
          <w:szCs w:val="28"/>
        </w:rPr>
        <w:t xml:space="preserve"> о включении объекта в реестр </w:t>
      </w:r>
      <w:r w:rsidRPr="007B41EF">
        <w:rPr>
          <w:sz w:val="28"/>
          <w:szCs w:val="28"/>
        </w:rPr>
        <w:lastRenderedPageBreak/>
        <w:t xml:space="preserve">муниципального имущества, информацию о земельном участке, на котором расположен объект.  Согласно информации Управления </w:t>
      </w:r>
      <w:proofErr w:type="spellStart"/>
      <w:r w:rsidRPr="007B41EF">
        <w:rPr>
          <w:sz w:val="28"/>
          <w:szCs w:val="28"/>
        </w:rPr>
        <w:t>ФЭДиИО</w:t>
      </w:r>
      <w:proofErr w:type="spellEnd"/>
      <w:r w:rsidRPr="007B41EF">
        <w:rPr>
          <w:sz w:val="28"/>
          <w:szCs w:val="28"/>
        </w:rPr>
        <w:t xml:space="preserve"> плоскостного сооружения – волейбольная площадка в селе </w:t>
      </w:r>
      <w:proofErr w:type="spellStart"/>
      <w:r w:rsidRPr="007B41EF">
        <w:rPr>
          <w:sz w:val="28"/>
          <w:szCs w:val="28"/>
        </w:rPr>
        <w:t>Шалимово</w:t>
      </w:r>
      <w:proofErr w:type="spellEnd"/>
      <w:r w:rsidRPr="007B41EF">
        <w:rPr>
          <w:sz w:val="28"/>
          <w:szCs w:val="28"/>
        </w:rPr>
        <w:t xml:space="preserve"> по адресу: Архангельская область, Вилегодский район, село </w:t>
      </w:r>
      <w:proofErr w:type="spellStart"/>
      <w:r w:rsidRPr="007B41EF">
        <w:rPr>
          <w:sz w:val="28"/>
          <w:szCs w:val="28"/>
        </w:rPr>
        <w:t>Шалимово</w:t>
      </w:r>
      <w:proofErr w:type="spellEnd"/>
      <w:r w:rsidRPr="007B41EF">
        <w:rPr>
          <w:sz w:val="28"/>
          <w:szCs w:val="28"/>
        </w:rPr>
        <w:t xml:space="preserve"> числится под порядковым номером 2769. Земельный участок,  на котором расположена волейбольная площадка, является муниципальной собственностью, границы не установлены.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 xml:space="preserve">       В период проведения проверки контрольно-счетной комиссией был осуществлен запросы в Никольский территориальный отдел о предоставлении документов, а именно: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 xml:space="preserve">1.Муниципальный контракт №0043 от 09.09.2022г. на обустройство плоскостного сооружения – волейбольная площадка </w:t>
      </w:r>
      <w:proofErr w:type="gramStart"/>
      <w:r w:rsidRPr="007B41EF">
        <w:rPr>
          <w:spacing w:val="-1"/>
          <w:sz w:val="28"/>
          <w:szCs w:val="28"/>
        </w:rPr>
        <w:t>в</w:t>
      </w:r>
      <w:proofErr w:type="gramEnd"/>
      <w:r w:rsidRPr="007B41EF">
        <w:rPr>
          <w:spacing w:val="-1"/>
          <w:sz w:val="28"/>
          <w:szCs w:val="28"/>
        </w:rPr>
        <w:t xml:space="preserve"> с. </w:t>
      </w:r>
      <w:proofErr w:type="spellStart"/>
      <w:r w:rsidRPr="007B41EF">
        <w:rPr>
          <w:spacing w:val="-1"/>
          <w:sz w:val="28"/>
          <w:szCs w:val="28"/>
        </w:rPr>
        <w:t>Шалимово</w:t>
      </w:r>
      <w:proofErr w:type="spellEnd"/>
      <w:r w:rsidRPr="007B41EF">
        <w:rPr>
          <w:spacing w:val="-1"/>
          <w:sz w:val="28"/>
          <w:szCs w:val="28"/>
        </w:rPr>
        <w:t xml:space="preserve"> по адресу: Архангельская область, Вилегодский район, с. </w:t>
      </w:r>
      <w:proofErr w:type="spellStart"/>
      <w:r w:rsidRPr="007B41EF">
        <w:rPr>
          <w:spacing w:val="-1"/>
          <w:sz w:val="28"/>
          <w:szCs w:val="28"/>
        </w:rPr>
        <w:t>Шалимово</w:t>
      </w:r>
      <w:proofErr w:type="spellEnd"/>
      <w:r w:rsidRPr="007B41EF">
        <w:rPr>
          <w:spacing w:val="-1"/>
          <w:sz w:val="28"/>
          <w:szCs w:val="28"/>
        </w:rPr>
        <w:t xml:space="preserve"> (+ дополнительные соглашения);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>2.Экспертиза результатов работ (основание - п.5.4.5, п.6.2 Контракта);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>3.Акт выполненных работ;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>4.Сертификат соответствия  «плитка резиновой крошки толщина 20мм»;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>5.Календарный график работ;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>6.Приказы Подрядчика об ответственных лицах, ответственных за технологические процессы (п.3 технического задания);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>7.Акт приемки бетонного основания (п.4 технического задания).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>8.Акты скрытых работ (п.3 технического задания).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 xml:space="preserve">        Документы  п.5 по п.7 запроса не предоставлены.</w:t>
      </w:r>
    </w:p>
    <w:p w:rsidR="007B41EF" w:rsidRP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</w:p>
    <w:p w:rsidR="007B41EF" w:rsidRDefault="007B41EF" w:rsidP="007B41EF">
      <w:pPr>
        <w:suppressAutoHyphens/>
        <w:jc w:val="both"/>
        <w:rPr>
          <w:spacing w:val="-1"/>
          <w:sz w:val="28"/>
          <w:szCs w:val="28"/>
        </w:rPr>
      </w:pPr>
      <w:r w:rsidRPr="007B41EF">
        <w:rPr>
          <w:spacing w:val="-1"/>
          <w:sz w:val="28"/>
          <w:szCs w:val="28"/>
        </w:rPr>
        <w:t xml:space="preserve">        23 августа 2023 года произведен осмотр объекта совместно с депутатами Собрания депутатов </w:t>
      </w:r>
      <w:proofErr w:type="spellStart"/>
      <w:r w:rsidRPr="007B41EF">
        <w:rPr>
          <w:spacing w:val="-1"/>
          <w:sz w:val="28"/>
          <w:szCs w:val="28"/>
        </w:rPr>
        <w:t>Вилегодского</w:t>
      </w:r>
      <w:proofErr w:type="spellEnd"/>
      <w:r w:rsidRPr="007B41EF">
        <w:rPr>
          <w:spacing w:val="-1"/>
          <w:sz w:val="28"/>
          <w:szCs w:val="28"/>
        </w:rPr>
        <w:t xml:space="preserve"> муниципального округа, в ходе визуального осмотра </w:t>
      </w:r>
      <w:r w:rsidRPr="007B41EF">
        <w:rPr>
          <w:sz w:val="28"/>
          <w:szCs w:val="28"/>
        </w:rPr>
        <w:t xml:space="preserve">волейбольной площадки </w:t>
      </w:r>
      <w:r w:rsidRPr="007B41EF">
        <w:rPr>
          <w:spacing w:val="-1"/>
          <w:sz w:val="28"/>
          <w:szCs w:val="28"/>
        </w:rPr>
        <w:t>поставлена под сомнение безопасность покрытия.</w:t>
      </w:r>
    </w:p>
    <w:p w:rsidR="0095334B" w:rsidRPr="0095334B" w:rsidRDefault="0095334B" w:rsidP="0095334B">
      <w:pPr>
        <w:suppressAutoHyphens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bookmarkStart w:id="0" w:name="_GoBack"/>
      <w:bookmarkEnd w:id="0"/>
      <w:r w:rsidRPr="0095334B">
        <w:rPr>
          <w:spacing w:val="-1"/>
          <w:sz w:val="28"/>
          <w:szCs w:val="28"/>
        </w:rPr>
        <w:t xml:space="preserve">Согласно п.5.4.5 и п.6.2 муниципального контракта №0043 от 09.09.2022 года заказчик обязан провести экспертизу выполненных работ для проверки представленных результатов. Экспертиза результатов может проводиться Заказчиком своими силами или к ее проведению могут привлекаться эксперты, экспертные организации на основании соответствующих контрактов, заключенных в соответствии с Законом № 44-ФЗ.  Заключение проведения экспертизы </w:t>
      </w:r>
      <w:proofErr w:type="gramStart"/>
      <w:r w:rsidRPr="0095334B">
        <w:rPr>
          <w:spacing w:val="-1"/>
          <w:sz w:val="28"/>
          <w:szCs w:val="28"/>
        </w:rPr>
        <w:t>результатов, предусмотренных контрактом №0043 от 09 сентября составлено</w:t>
      </w:r>
      <w:proofErr w:type="gramEnd"/>
      <w:r w:rsidRPr="0095334B">
        <w:rPr>
          <w:spacing w:val="-1"/>
          <w:sz w:val="28"/>
          <w:szCs w:val="28"/>
        </w:rPr>
        <w:t xml:space="preserve"> 5 ноября 2022 года, экспертиза проведена начальником Никольского территориального отдела </w:t>
      </w:r>
      <w:proofErr w:type="spellStart"/>
      <w:r w:rsidRPr="0095334B">
        <w:rPr>
          <w:spacing w:val="-1"/>
          <w:sz w:val="28"/>
          <w:szCs w:val="28"/>
        </w:rPr>
        <w:t>Вьюхиной</w:t>
      </w:r>
      <w:proofErr w:type="spellEnd"/>
      <w:r w:rsidRPr="0095334B">
        <w:rPr>
          <w:spacing w:val="-1"/>
          <w:sz w:val="28"/>
          <w:szCs w:val="28"/>
        </w:rPr>
        <w:t xml:space="preserve"> Валентиной Николаевной. По результатам экспертизы нарушений не выявлено.</w:t>
      </w:r>
    </w:p>
    <w:p w:rsidR="0095334B" w:rsidRPr="0095334B" w:rsidRDefault="0095334B" w:rsidP="0095334B">
      <w:pPr>
        <w:suppressAutoHyphens/>
        <w:jc w:val="both"/>
        <w:rPr>
          <w:spacing w:val="-1"/>
          <w:sz w:val="28"/>
          <w:szCs w:val="28"/>
        </w:rPr>
      </w:pPr>
      <w:r w:rsidRPr="0095334B">
        <w:rPr>
          <w:spacing w:val="-1"/>
          <w:sz w:val="28"/>
          <w:szCs w:val="28"/>
        </w:rPr>
        <w:t xml:space="preserve">        Контрольно-счетная комиссия считает, что экспертиза выполненных работ, проведенная </w:t>
      </w:r>
      <w:proofErr w:type="spellStart"/>
      <w:r w:rsidRPr="0095334B">
        <w:rPr>
          <w:spacing w:val="-1"/>
          <w:sz w:val="28"/>
          <w:szCs w:val="28"/>
        </w:rPr>
        <w:t>Вьюхиной</w:t>
      </w:r>
      <w:proofErr w:type="spellEnd"/>
      <w:r w:rsidRPr="0095334B">
        <w:rPr>
          <w:spacing w:val="-1"/>
          <w:sz w:val="28"/>
          <w:szCs w:val="28"/>
        </w:rPr>
        <w:t xml:space="preserve"> В.Н., некорректна. Эксперт должен обладать навыками проведения инструментальных исследований. В процессе исследования он может проводить замеры, ультразвуковую дефектоскопию, телевизионную оценку.</w:t>
      </w:r>
    </w:p>
    <w:p w:rsidR="0095334B" w:rsidRPr="0095334B" w:rsidRDefault="0095334B" w:rsidP="0095334B">
      <w:pPr>
        <w:tabs>
          <w:tab w:val="num" w:pos="720"/>
        </w:tabs>
        <w:suppressAutoHyphens/>
        <w:jc w:val="both"/>
        <w:rPr>
          <w:spacing w:val="-1"/>
          <w:sz w:val="28"/>
          <w:szCs w:val="28"/>
        </w:rPr>
      </w:pPr>
      <w:r w:rsidRPr="0095334B">
        <w:rPr>
          <w:bCs/>
          <w:spacing w:val="-1"/>
          <w:sz w:val="28"/>
          <w:szCs w:val="28"/>
        </w:rPr>
        <w:lastRenderedPageBreak/>
        <w:t>Экспертиза должна содержать:</w:t>
      </w:r>
      <w:r w:rsidRPr="0095334B">
        <w:rPr>
          <w:spacing w:val="-1"/>
          <w:sz w:val="28"/>
          <w:szCs w:val="28"/>
        </w:rPr>
        <w:t xml:space="preserve">  описания объекта исследования; описание методов экспертизы; техническую часть (расчеты, результаты поверочных и обмерных работ, протоколы испытаний); графическую часть (материалы </w:t>
      </w:r>
      <w:proofErr w:type="spellStart"/>
      <w:r w:rsidRPr="0095334B">
        <w:rPr>
          <w:spacing w:val="-1"/>
          <w:sz w:val="28"/>
          <w:szCs w:val="28"/>
        </w:rPr>
        <w:t>фотофиксации</w:t>
      </w:r>
      <w:proofErr w:type="spellEnd"/>
      <w:r w:rsidRPr="0095334B">
        <w:rPr>
          <w:spacing w:val="-1"/>
          <w:sz w:val="28"/>
          <w:szCs w:val="28"/>
        </w:rPr>
        <w:t xml:space="preserve"> и рабочие чертежи, с нанесенными на них отметками).</w:t>
      </w:r>
    </w:p>
    <w:p w:rsidR="0095334B" w:rsidRPr="007B41EF" w:rsidRDefault="0095334B" w:rsidP="007B41EF">
      <w:pPr>
        <w:suppressAutoHyphens/>
        <w:jc w:val="both"/>
        <w:rPr>
          <w:spacing w:val="-1"/>
          <w:sz w:val="28"/>
          <w:szCs w:val="28"/>
        </w:rPr>
      </w:pPr>
    </w:p>
    <w:p w:rsidR="0095334B" w:rsidRPr="0095334B" w:rsidRDefault="0095334B" w:rsidP="0095334B">
      <w:pPr>
        <w:suppressAutoHyphens/>
        <w:jc w:val="both"/>
        <w:rPr>
          <w:spacing w:val="-1"/>
          <w:sz w:val="28"/>
          <w:szCs w:val="28"/>
        </w:rPr>
      </w:pPr>
      <w:r w:rsidRPr="0095334B">
        <w:rPr>
          <w:spacing w:val="-1"/>
          <w:sz w:val="28"/>
          <w:szCs w:val="28"/>
        </w:rPr>
        <w:t xml:space="preserve">         Контрольно-счетная комиссия </w:t>
      </w:r>
      <w:proofErr w:type="spellStart"/>
      <w:r w:rsidRPr="0095334B">
        <w:rPr>
          <w:spacing w:val="-1"/>
          <w:sz w:val="28"/>
          <w:szCs w:val="28"/>
        </w:rPr>
        <w:t>Вилегодского</w:t>
      </w:r>
      <w:proofErr w:type="spellEnd"/>
      <w:r w:rsidRPr="0095334B">
        <w:rPr>
          <w:spacing w:val="-1"/>
          <w:sz w:val="28"/>
          <w:szCs w:val="28"/>
        </w:rPr>
        <w:t xml:space="preserve"> муниципального округа  рекомендует  провести экспертизу</w:t>
      </w:r>
      <w:r w:rsidRPr="0095334B">
        <w:t xml:space="preserve"> </w:t>
      </w:r>
      <w:r w:rsidRPr="0095334B">
        <w:rPr>
          <w:spacing w:val="-1"/>
          <w:sz w:val="28"/>
          <w:szCs w:val="28"/>
        </w:rPr>
        <w:t>результатов выполненных работ</w:t>
      </w:r>
      <w:r w:rsidRPr="0095334B">
        <w:rPr>
          <w:sz w:val="28"/>
          <w:szCs w:val="28"/>
        </w:rPr>
        <w:t xml:space="preserve"> по обустройству плоскостного сооружения – волейбольная площадка в селе </w:t>
      </w:r>
      <w:proofErr w:type="spellStart"/>
      <w:r w:rsidRPr="0095334B">
        <w:rPr>
          <w:sz w:val="28"/>
          <w:szCs w:val="28"/>
        </w:rPr>
        <w:t>Шалимово</w:t>
      </w:r>
      <w:proofErr w:type="spellEnd"/>
      <w:r w:rsidRPr="0095334B">
        <w:rPr>
          <w:spacing w:val="-1"/>
          <w:sz w:val="28"/>
          <w:szCs w:val="28"/>
        </w:rPr>
        <w:t xml:space="preserve"> экспертной организацией. По вопросу  оплаты муниципального контракта подрядчику, применяющему УСН,  произведенной по цене, определенной с учетом НДС, контрольно-счетная комиссия рекомендует обратиться в контрактный отдел администрации </w:t>
      </w:r>
      <w:proofErr w:type="spellStart"/>
      <w:r w:rsidRPr="0095334B">
        <w:rPr>
          <w:spacing w:val="-1"/>
          <w:sz w:val="28"/>
          <w:szCs w:val="28"/>
        </w:rPr>
        <w:t>Вилегодского</w:t>
      </w:r>
      <w:proofErr w:type="spellEnd"/>
      <w:r w:rsidRPr="0095334B">
        <w:rPr>
          <w:spacing w:val="-1"/>
          <w:sz w:val="28"/>
          <w:szCs w:val="28"/>
        </w:rPr>
        <w:t xml:space="preserve"> муниципального округа с целью обобщения судебной практики по возврату НДС.</w:t>
      </w:r>
    </w:p>
    <w:p w:rsidR="0095334B" w:rsidRPr="0095334B" w:rsidRDefault="0095334B" w:rsidP="0095334B">
      <w:pPr>
        <w:suppressAutoHyphens/>
        <w:jc w:val="both"/>
        <w:rPr>
          <w:spacing w:val="-1"/>
          <w:sz w:val="28"/>
          <w:szCs w:val="28"/>
        </w:rPr>
      </w:pPr>
      <w:r w:rsidRPr="0095334B">
        <w:rPr>
          <w:spacing w:val="-1"/>
          <w:sz w:val="28"/>
          <w:szCs w:val="28"/>
        </w:rPr>
        <w:t xml:space="preserve">        В период проведения проверки начальником Никольского территориального отдела администрации </w:t>
      </w:r>
      <w:proofErr w:type="spellStart"/>
      <w:r w:rsidRPr="0095334B">
        <w:rPr>
          <w:spacing w:val="-1"/>
          <w:sz w:val="28"/>
          <w:szCs w:val="28"/>
        </w:rPr>
        <w:t>Вилегодского</w:t>
      </w:r>
      <w:proofErr w:type="spellEnd"/>
      <w:r w:rsidRPr="0095334B">
        <w:rPr>
          <w:spacing w:val="-1"/>
          <w:sz w:val="28"/>
          <w:szCs w:val="28"/>
        </w:rPr>
        <w:t xml:space="preserve"> муниципального округа направлены запросы в экспертные организации  г. Сыктывкара, г. Москвы, г. Котласа. </w:t>
      </w:r>
    </w:p>
    <w:p w:rsidR="007B41EF" w:rsidRPr="00A67BF7" w:rsidRDefault="007B41EF" w:rsidP="00A67BF7">
      <w:pPr>
        <w:jc w:val="both"/>
        <w:rPr>
          <w:rFonts w:eastAsia="Calibri"/>
          <w:sz w:val="28"/>
          <w:szCs w:val="28"/>
          <w:lang w:eastAsia="en-US"/>
        </w:rPr>
      </w:pP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 w:rsidR="00C22601">
        <w:rPr>
          <w:sz w:val="28"/>
          <w:szCs w:val="28"/>
        </w:rPr>
        <w:t xml:space="preserve">           В.Г.Смирнова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B41EF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5334B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22601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C7417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4096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94</cp:revision>
  <cp:lastPrinted>2023-09-22T08:21:00Z</cp:lastPrinted>
  <dcterms:created xsi:type="dcterms:W3CDTF">2014-04-10T11:11:00Z</dcterms:created>
  <dcterms:modified xsi:type="dcterms:W3CDTF">2023-09-25T12:01:00Z</dcterms:modified>
</cp:coreProperties>
</file>