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99" w:rsidRPr="00AA17AE" w:rsidRDefault="00EA6BFF" w:rsidP="00B87A22">
      <w:pPr>
        <w:spacing w:after="240"/>
        <w:jc w:val="center"/>
        <w:rPr>
          <w:sz w:val="24"/>
          <w:szCs w:val="24"/>
        </w:rPr>
      </w:pPr>
      <w:bookmarkStart w:id="0" w:name="_GoBack"/>
      <w:bookmarkEnd w:id="0"/>
      <w:r w:rsidRPr="00AA17AE">
        <w:rPr>
          <w:sz w:val="24"/>
          <w:szCs w:val="24"/>
        </w:rPr>
        <w:t>Извещение</w:t>
      </w:r>
      <w:r w:rsidRPr="00AA17AE">
        <w:rPr>
          <w:sz w:val="24"/>
          <w:szCs w:val="24"/>
        </w:rPr>
        <w:br/>
        <w:t>о начале выполнения</w:t>
      </w:r>
      <w:r w:rsidRPr="00AA17AE">
        <w:rPr>
          <w:sz w:val="24"/>
          <w:szCs w:val="24"/>
        </w:rPr>
        <w:br/>
        <w:t>комплексных кадастровых работ</w:t>
      </w:r>
    </w:p>
    <w:tbl>
      <w:tblPr>
        <w:tblStyle w:val="TableGri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AA17AE" w:rsidTr="00BA007A">
        <w:tc>
          <w:tcPr>
            <w:tcW w:w="2013" w:type="dxa"/>
            <w:vAlign w:val="bottom"/>
          </w:tcPr>
          <w:p w:rsidR="00605799" w:rsidRPr="00AA17AE" w:rsidRDefault="00605799" w:rsidP="00605799">
            <w:pPr>
              <w:ind w:firstLine="567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AA17AE" w:rsidRDefault="00605799" w:rsidP="00605799">
            <w:pPr>
              <w:jc w:val="right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AA17AE" w:rsidRDefault="00DB5235" w:rsidP="00DB5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" w:type="dxa"/>
            <w:vAlign w:val="bottom"/>
          </w:tcPr>
          <w:p w:rsidR="00605799" w:rsidRPr="00AA17AE" w:rsidRDefault="00605799">
            <w:pPr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AA17AE" w:rsidRDefault="00B87A22" w:rsidP="00DE0C09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м</w:t>
            </w:r>
            <w:r w:rsidR="00DE0C09">
              <w:rPr>
                <w:sz w:val="24"/>
                <w:szCs w:val="24"/>
              </w:rPr>
              <w:t>ая</w:t>
            </w:r>
          </w:p>
        </w:tc>
        <w:tc>
          <w:tcPr>
            <w:tcW w:w="113" w:type="dxa"/>
            <w:vAlign w:val="bottom"/>
          </w:tcPr>
          <w:p w:rsidR="00605799" w:rsidRPr="00AA17AE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AA17AE" w:rsidRDefault="00B87A22" w:rsidP="00605799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2024</w:t>
            </w:r>
          </w:p>
        </w:tc>
        <w:tc>
          <w:tcPr>
            <w:tcW w:w="794" w:type="dxa"/>
            <w:vAlign w:val="bottom"/>
          </w:tcPr>
          <w:p w:rsidR="00605799" w:rsidRPr="00AA17AE" w:rsidRDefault="00605799" w:rsidP="00605799">
            <w:pPr>
              <w:jc w:val="right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AA17AE" w:rsidRDefault="00DE0C09" w:rsidP="00DE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" w:type="dxa"/>
            <w:vAlign w:val="bottom"/>
          </w:tcPr>
          <w:p w:rsidR="00605799" w:rsidRPr="00AA17AE" w:rsidRDefault="00605799">
            <w:pPr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AA17AE" w:rsidRDefault="00DE0C0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vAlign w:val="bottom"/>
          </w:tcPr>
          <w:p w:rsidR="00605799" w:rsidRPr="00AA17AE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AA17AE" w:rsidRDefault="00B87A22" w:rsidP="00605799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2024</w:t>
            </w:r>
          </w:p>
        </w:tc>
        <w:tc>
          <w:tcPr>
            <w:tcW w:w="1775" w:type="dxa"/>
            <w:vAlign w:val="bottom"/>
          </w:tcPr>
          <w:p w:rsidR="00605799" w:rsidRPr="00AA17AE" w:rsidRDefault="00605799" w:rsidP="00605799">
            <w:pPr>
              <w:ind w:left="57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AA17AE" w:rsidRDefault="00BA007A" w:rsidP="00B87A22">
      <w:pPr>
        <w:rPr>
          <w:sz w:val="24"/>
          <w:szCs w:val="24"/>
          <w:u w:val="single"/>
        </w:rPr>
      </w:pPr>
      <w:r w:rsidRPr="00AA17AE">
        <w:rPr>
          <w:sz w:val="24"/>
          <w:szCs w:val="24"/>
        </w:rPr>
        <w:t>объектов недвижимости, расположенных на территории</w:t>
      </w:r>
      <w:r w:rsidR="00B87A22" w:rsidRPr="00AA17AE">
        <w:rPr>
          <w:sz w:val="24"/>
          <w:szCs w:val="24"/>
        </w:rPr>
        <w:t xml:space="preserve">: </w:t>
      </w:r>
      <w:r w:rsidR="00B87A22" w:rsidRPr="00AA17AE">
        <w:rPr>
          <w:sz w:val="24"/>
          <w:szCs w:val="24"/>
          <w:u w:val="single"/>
        </w:rPr>
        <w:t xml:space="preserve">Российская Федерация, Архангельская область, Вилегодский муниципальный округ, </w:t>
      </w:r>
      <w:r w:rsidR="00E92E0A">
        <w:rPr>
          <w:sz w:val="24"/>
          <w:szCs w:val="24"/>
          <w:u w:val="single"/>
        </w:rPr>
        <w:t>д. Мышкино</w:t>
      </w:r>
      <w:r w:rsidR="00B87A22" w:rsidRPr="00AA17AE">
        <w:rPr>
          <w:sz w:val="24"/>
          <w:szCs w:val="24"/>
          <w:u w:val="single"/>
        </w:rPr>
        <w:t>, (кадастровый квартал 29:03:0</w:t>
      </w:r>
      <w:r w:rsidR="00DE0C09">
        <w:rPr>
          <w:sz w:val="24"/>
          <w:szCs w:val="24"/>
          <w:u w:val="single"/>
        </w:rPr>
        <w:t>2</w:t>
      </w:r>
      <w:r w:rsidR="004A3929">
        <w:rPr>
          <w:sz w:val="24"/>
          <w:szCs w:val="24"/>
          <w:u w:val="single"/>
        </w:rPr>
        <w:t>1</w:t>
      </w:r>
      <w:r w:rsidR="00B87A22" w:rsidRPr="00AA17AE">
        <w:rPr>
          <w:sz w:val="24"/>
          <w:szCs w:val="24"/>
          <w:u w:val="single"/>
        </w:rPr>
        <w:t xml:space="preserve">101), </w:t>
      </w:r>
    </w:p>
    <w:p w:rsidR="00934E1D" w:rsidRPr="00AA17AE" w:rsidRDefault="00BA007A" w:rsidP="003D7C72">
      <w:pPr>
        <w:tabs>
          <w:tab w:val="right" w:pos="9922"/>
        </w:tabs>
        <w:jc w:val="both"/>
        <w:rPr>
          <w:sz w:val="24"/>
          <w:szCs w:val="24"/>
          <w:u w:val="single"/>
        </w:rPr>
      </w:pPr>
      <w:r w:rsidRPr="00AA17AE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AA17AE">
        <w:rPr>
          <w:sz w:val="24"/>
          <w:szCs w:val="24"/>
          <w:u w:val="single"/>
        </w:rPr>
        <w:br/>
      </w:r>
      <w:r w:rsidR="00B87A22" w:rsidRPr="00AA17AE">
        <w:rPr>
          <w:sz w:val="24"/>
          <w:szCs w:val="24"/>
          <w:u w:val="single"/>
        </w:rPr>
        <w:t>с Муниципальным контрактом № 00</w:t>
      </w:r>
      <w:r w:rsidR="00DE0C09">
        <w:rPr>
          <w:sz w:val="24"/>
          <w:szCs w:val="24"/>
          <w:u w:val="single"/>
        </w:rPr>
        <w:t>1</w:t>
      </w:r>
      <w:r w:rsidR="00DB5235">
        <w:rPr>
          <w:sz w:val="24"/>
          <w:szCs w:val="24"/>
          <w:u w:val="single"/>
        </w:rPr>
        <w:t>8</w:t>
      </w:r>
      <w:r w:rsidR="00B87A22" w:rsidRPr="00AA17AE">
        <w:rPr>
          <w:sz w:val="24"/>
          <w:szCs w:val="24"/>
          <w:u w:val="single"/>
        </w:rPr>
        <w:t xml:space="preserve"> от «</w:t>
      </w:r>
      <w:r w:rsidR="00DB5235">
        <w:rPr>
          <w:sz w:val="24"/>
          <w:szCs w:val="24"/>
          <w:u w:val="single"/>
        </w:rPr>
        <w:t>27</w:t>
      </w:r>
      <w:r w:rsidR="00B87A22" w:rsidRPr="00AA17AE">
        <w:rPr>
          <w:sz w:val="24"/>
          <w:szCs w:val="24"/>
          <w:u w:val="single"/>
        </w:rPr>
        <w:t xml:space="preserve">» </w:t>
      </w:r>
      <w:r w:rsidR="003D7C72" w:rsidRPr="00AA17AE">
        <w:rPr>
          <w:sz w:val="24"/>
          <w:szCs w:val="24"/>
          <w:u w:val="single"/>
        </w:rPr>
        <w:t>м</w:t>
      </w:r>
      <w:r w:rsidR="00DE0C09">
        <w:rPr>
          <w:sz w:val="24"/>
          <w:szCs w:val="24"/>
          <w:u w:val="single"/>
        </w:rPr>
        <w:t>ая</w:t>
      </w:r>
      <w:r w:rsidR="00B87A22" w:rsidRPr="00AA17AE">
        <w:rPr>
          <w:sz w:val="24"/>
          <w:szCs w:val="24"/>
          <w:u w:val="single"/>
        </w:rPr>
        <w:t xml:space="preserve"> 2024 года </w:t>
      </w:r>
      <w:r w:rsidR="004209DA" w:rsidRPr="00AA17AE">
        <w:rPr>
          <w:sz w:val="24"/>
          <w:szCs w:val="24"/>
        </w:rPr>
        <w:t>заключенным со стороны заказчика</w:t>
      </w:r>
      <w:r w:rsidR="0078517C" w:rsidRPr="00AA17AE">
        <w:rPr>
          <w:sz w:val="24"/>
          <w:szCs w:val="24"/>
        </w:rPr>
        <w:t>:</w:t>
      </w:r>
      <w:r w:rsidR="004209DA" w:rsidRPr="00AA17AE">
        <w:rPr>
          <w:sz w:val="24"/>
          <w:szCs w:val="24"/>
        </w:rPr>
        <w:t xml:space="preserve"> </w:t>
      </w:r>
      <w:r w:rsidR="003D7C72" w:rsidRPr="00AA17AE">
        <w:rPr>
          <w:sz w:val="24"/>
          <w:szCs w:val="24"/>
          <w:u w:val="single"/>
        </w:rPr>
        <w:t>Управления финансово-экономической деятельности и имущественных отношений администрации Вилегодского муниципального округа</w:t>
      </w:r>
      <w:r w:rsidR="00934E1D" w:rsidRPr="00AA17AE">
        <w:rPr>
          <w:sz w:val="24"/>
          <w:szCs w:val="24"/>
          <w:u w:val="single"/>
        </w:rPr>
        <w:t>;</w:t>
      </w:r>
    </w:p>
    <w:p w:rsidR="00EA6BFF" w:rsidRPr="00AA17AE" w:rsidRDefault="0062603B" w:rsidP="003D7C72">
      <w:pPr>
        <w:tabs>
          <w:tab w:val="right" w:pos="9922"/>
        </w:tabs>
        <w:jc w:val="both"/>
        <w:rPr>
          <w:sz w:val="24"/>
          <w:szCs w:val="24"/>
          <w:u w:val="single"/>
        </w:rPr>
      </w:pPr>
      <w:r w:rsidRPr="00AA17AE">
        <w:rPr>
          <w:sz w:val="24"/>
          <w:szCs w:val="24"/>
        </w:rPr>
        <w:t xml:space="preserve">почтовый адрес: </w:t>
      </w:r>
      <w:r w:rsidR="00B051CF" w:rsidRPr="00AA17AE">
        <w:rPr>
          <w:sz w:val="24"/>
          <w:szCs w:val="24"/>
          <w:u w:val="single"/>
        </w:rPr>
        <w:t xml:space="preserve">165680, </w:t>
      </w:r>
      <w:r w:rsidR="003D7C72" w:rsidRPr="00AA17AE">
        <w:rPr>
          <w:sz w:val="24"/>
          <w:szCs w:val="24"/>
          <w:u w:val="single"/>
        </w:rPr>
        <w:t>Архангельская область, Вилегодский район, с</w:t>
      </w:r>
      <w:r w:rsidR="00934E1D" w:rsidRPr="00AA17AE">
        <w:rPr>
          <w:sz w:val="24"/>
          <w:szCs w:val="24"/>
          <w:u w:val="single"/>
        </w:rPr>
        <w:t>.</w:t>
      </w:r>
      <w:r w:rsidR="003D7C72" w:rsidRPr="00AA17AE">
        <w:rPr>
          <w:sz w:val="24"/>
          <w:szCs w:val="24"/>
          <w:u w:val="single"/>
        </w:rPr>
        <w:t xml:space="preserve"> Ильинско-Подомское, </w:t>
      </w:r>
      <w:r w:rsidR="00934E1D" w:rsidRPr="00AA17AE">
        <w:rPr>
          <w:sz w:val="24"/>
          <w:szCs w:val="24"/>
          <w:u w:val="single"/>
        </w:rPr>
        <w:br/>
      </w:r>
      <w:r w:rsidR="003D7C72" w:rsidRPr="00AA17AE">
        <w:rPr>
          <w:sz w:val="24"/>
          <w:szCs w:val="24"/>
          <w:u w:val="single"/>
        </w:rPr>
        <w:t>ул</w:t>
      </w:r>
      <w:r w:rsidR="00934E1D" w:rsidRPr="00AA17AE">
        <w:rPr>
          <w:sz w:val="24"/>
          <w:szCs w:val="24"/>
          <w:u w:val="single"/>
        </w:rPr>
        <w:t>.</w:t>
      </w:r>
      <w:r w:rsidR="003D7C72" w:rsidRPr="00AA17AE">
        <w:rPr>
          <w:sz w:val="24"/>
          <w:szCs w:val="24"/>
          <w:u w:val="single"/>
        </w:rPr>
        <w:t xml:space="preserve"> Советская, д</w:t>
      </w:r>
      <w:r w:rsidR="0078267D">
        <w:rPr>
          <w:sz w:val="24"/>
          <w:szCs w:val="24"/>
          <w:u w:val="single"/>
        </w:rPr>
        <w:t>.</w:t>
      </w:r>
      <w:r w:rsidR="003D7C72" w:rsidRPr="00AA17AE">
        <w:rPr>
          <w:sz w:val="24"/>
          <w:szCs w:val="24"/>
          <w:u w:val="single"/>
        </w:rPr>
        <w:t xml:space="preserve"> 32;</w:t>
      </w:r>
    </w:p>
    <w:tbl>
      <w:tblPr>
        <w:tblStyle w:val="TableGri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RPr="00AA17AE" w:rsidTr="0062603B">
        <w:tc>
          <w:tcPr>
            <w:tcW w:w="2807" w:type="dxa"/>
            <w:vAlign w:val="bottom"/>
          </w:tcPr>
          <w:p w:rsidR="0062603B" w:rsidRPr="00AA17AE" w:rsidRDefault="0062603B">
            <w:pPr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AA17AE" w:rsidRDefault="003D7C72" w:rsidP="0062603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  <w:lang w:val="en-US"/>
              </w:rPr>
              <w:t>vilfin</w:t>
            </w:r>
            <w:r w:rsidRPr="00AA17AE">
              <w:rPr>
                <w:sz w:val="24"/>
                <w:szCs w:val="24"/>
              </w:rPr>
              <w:t>@</w:t>
            </w:r>
            <w:r w:rsidRPr="00AA17AE">
              <w:rPr>
                <w:sz w:val="24"/>
                <w:szCs w:val="24"/>
                <w:lang w:val="en-US"/>
              </w:rPr>
              <w:t>yandex</w:t>
            </w:r>
            <w:r w:rsidRPr="00AA17AE">
              <w:rPr>
                <w:sz w:val="24"/>
                <w:szCs w:val="24"/>
              </w:rPr>
              <w:t>.</w:t>
            </w:r>
            <w:r w:rsidRPr="00AA17AE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3231" w:type="dxa"/>
            <w:vAlign w:val="bottom"/>
          </w:tcPr>
          <w:p w:rsidR="0062603B" w:rsidRPr="00AA17AE" w:rsidRDefault="0062603B" w:rsidP="0062603B">
            <w:pPr>
              <w:ind w:left="57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AA17AE" w:rsidRDefault="003D7C72" w:rsidP="0062603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(81843)4-18-04</w:t>
            </w:r>
          </w:p>
        </w:tc>
      </w:tr>
    </w:tbl>
    <w:p w:rsidR="00EA6BFF" w:rsidRPr="00AA17AE" w:rsidRDefault="0062603B" w:rsidP="0062603B">
      <w:pPr>
        <w:spacing w:before="240"/>
        <w:rPr>
          <w:sz w:val="24"/>
          <w:szCs w:val="24"/>
        </w:rPr>
      </w:pPr>
      <w:r w:rsidRPr="00AA17AE">
        <w:rPr>
          <w:sz w:val="24"/>
          <w:szCs w:val="24"/>
        </w:rPr>
        <w:t>со стороны исполнителя:</w:t>
      </w:r>
    </w:p>
    <w:p w:rsidR="00EA6BFF" w:rsidRPr="00AA17AE" w:rsidRDefault="0062603B" w:rsidP="003D7C72">
      <w:pPr>
        <w:tabs>
          <w:tab w:val="right" w:pos="9922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>полное и (в случае, если имеется) сокращенное наименование юридического лица:</w:t>
      </w:r>
      <w:r w:rsidRPr="00AA17AE">
        <w:rPr>
          <w:sz w:val="24"/>
          <w:szCs w:val="24"/>
        </w:rPr>
        <w:br/>
      </w:r>
      <w:r w:rsidR="00DE0C09">
        <w:rPr>
          <w:sz w:val="24"/>
          <w:szCs w:val="24"/>
          <w:u w:val="single"/>
        </w:rPr>
        <w:t>Индивидуальный предприниматель Петропавловский Михаил Сергеевич</w:t>
      </w:r>
      <w:r w:rsidR="003D7C72" w:rsidRPr="00AA17AE">
        <w:rPr>
          <w:sz w:val="24"/>
          <w:szCs w:val="24"/>
        </w:rPr>
        <w:t>;</w:t>
      </w:r>
    </w:p>
    <w:p w:rsidR="00EA6BFF" w:rsidRPr="00AA17AE" w:rsidRDefault="0062603B" w:rsidP="00FB3031">
      <w:pPr>
        <w:tabs>
          <w:tab w:val="right" w:pos="9922"/>
        </w:tabs>
        <w:rPr>
          <w:sz w:val="24"/>
          <w:szCs w:val="24"/>
        </w:rPr>
      </w:pPr>
      <w:r w:rsidRPr="00AA17AE">
        <w:rPr>
          <w:sz w:val="24"/>
          <w:szCs w:val="24"/>
        </w:rPr>
        <w:t>фамилия, имя, отчество (при наличии) кадастрового инженера</w:t>
      </w:r>
      <w:r w:rsidR="00173028" w:rsidRPr="00AA17AE">
        <w:rPr>
          <w:sz w:val="24"/>
          <w:szCs w:val="24"/>
        </w:rPr>
        <w:t xml:space="preserve"> (инженеров)</w:t>
      </w:r>
      <w:r w:rsidRPr="00AA17AE">
        <w:rPr>
          <w:sz w:val="24"/>
          <w:szCs w:val="24"/>
        </w:rPr>
        <w:t xml:space="preserve">: </w:t>
      </w:r>
      <w:r w:rsidR="00DE0C09">
        <w:rPr>
          <w:sz w:val="24"/>
          <w:szCs w:val="24"/>
          <w:u w:val="single"/>
        </w:rPr>
        <w:t>Петропавловский Михаил Сергеевич</w:t>
      </w:r>
      <w:r w:rsidR="00934E1D" w:rsidRPr="00AA17AE">
        <w:rPr>
          <w:sz w:val="24"/>
          <w:szCs w:val="24"/>
          <w:u w:val="single"/>
        </w:rPr>
        <w:t>;</w:t>
      </w:r>
    </w:p>
    <w:p w:rsidR="00934E1D" w:rsidRPr="00AA17AE" w:rsidRDefault="00FD5D6F" w:rsidP="00FD5D6F">
      <w:pPr>
        <w:tabs>
          <w:tab w:val="right" w:pos="9922"/>
        </w:tabs>
        <w:jc w:val="both"/>
        <w:rPr>
          <w:sz w:val="24"/>
          <w:szCs w:val="24"/>
          <w:u w:val="single"/>
        </w:rPr>
      </w:pPr>
      <w:r w:rsidRPr="00AA17AE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</w:t>
      </w:r>
      <w:r w:rsidR="00173028" w:rsidRPr="00AA17AE">
        <w:rPr>
          <w:sz w:val="24"/>
          <w:szCs w:val="24"/>
        </w:rPr>
        <w:t xml:space="preserve"> </w:t>
      </w:r>
      <w:r w:rsidR="00DE0C09">
        <w:rPr>
          <w:sz w:val="24"/>
          <w:szCs w:val="24"/>
          <w:u w:val="single"/>
        </w:rPr>
        <w:t>Ассоциация саморегулируемая организация «Объединение кадастровых инженеров» (АСРО «ОКИ»)</w:t>
      </w:r>
      <w:r w:rsidR="00934E1D" w:rsidRPr="00AA17AE">
        <w:rPr>
          <w:sz w:val="24"/>
          <w:szCs w:val="24"/>
          <w:u w:val="single"/>
        </w:rPr>
        <w:t>;</w:t>
      </w:r>
    </w:p>
    <w:p w:rsidR="00B66943" w:rsidRPr="00511E87" w:rsidRDefault="00FD5D6F" w:rsidP="00511E87">
      <w:pPr>
        <w:tabs>
          <w:tab w:val="right" w:pos="9922"/>
        </w:tabs>
        <w:jc w:val="both"/>
        <w:rPr>
          <w:sz w:val="24"/>
          <w:szCs w:val="24"/>
          <w:u w:val="single"/>
        </w:rPr>
      </w:pPr>
      <w:r w:rsidRPr="00AA17AE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AA17AE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</w:t>
      </w:r>
      <w:r w:rsidRPr="00511E87">
        <w:rPr>
          <w:sz w:val="24"/>
          <w:szCs w:val="24"/>
          <w:u w:val="single"/>
        </w:rPr>
        <w:t xml:space="preserve">: </w:t>
      </w:r>
      <w:r w:rsidR="00DE0C09">
        <w:rPr>
          <w:sz w:val="24"/>
          <w:szCs w:val="24"/>
          <w:u w:val="single"/>
        </w:rPr>
        <w:t>№ 746</w:t>
      </w:r>
      <w:r w:rsidR="00934E1D" w:rsidRPr="00511E87">
        <w:rPr>
          <w:sz w:val="24"/>
          <w:szCs w:val="24"/>
          <w:u w:val="single"/>
        </w:rPr>
        <w:t>;</w:t>
      </w:r>
    </w:p>
    <w:p w:rsidR="00AD1148" w:rsidRPr="00AA17AE" w:rsidRDefault="00FD5D6F" w:rsidP="00934E1D">
      <w:pPr>
        <w:tabs>
          <w:tab w:val="right" w:pos="9922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>дата внесения сведений о физическом лице в реестр членов саморегулируемой орга</w:t>
      </w:r>
      <w:r w:rsidR="00934E1D" w:rsidRPr="00AA17AE">
        <w:rPr>
          <w:sz w:val="24"/>
          <w:szCs w:val="24"/>
        </w:rPr>
        <w:t xml:space="preserve">низации кадастровых инженеров: </w:t>
      </w:r>
      <w:r w:rsidR="00934E1D" w:rsidRPr="00AA17AE">
        <w:rPr>
          <w:sz w:val="24"/>
          <w:szCs w:val="24"/>
          <w:u w:val="single"/>
        </w:rPr>
        <w:t>1</w:t>
      </w:r>
      <w:r w:rsidR="00DE0C09">
        <w:rPr>
          <w:sz w:val="24"/>
          <w:szCs w:val="24"/>
          <w:u w:val="single"/>
        </w:rPr>
        <w:t>5</w:t>
      </w:r>
      <w:r w:rsidR="00934E1D" w:rsidRPr="00AA17AE">
        <w:rPr>
          <w:sz w:val="24"/>
          <w:szCs w:val="24"/>
          <w:u w:val="single"/>
        </w:rPr>
        <w:t>.06.2016 г.;</w:t>
      </w:r>
    </w:p>
    <w:p w:rsidR="00FD5D6F" w:rsidRPr="00AA17AE" w:rsidRDefault="00FD5D6F" w:rsidP="00934E1D">
      <w:pPr>
        <w:rPr>
          <w:color w:val="000000"/>
          <w:sz w:val="24"/>
          <w:szCs w:val="24"/>
          <w:u w:val="single"/>
          <w:shd w:val="clear" w:color="auto" w:fill="FFFFFF"/>
        </w:rPr>
      </w:pPr>
      <w:r w:rsidRPr="00AA17AE">
        <w:rPr>
          <w:sz w:val="24"/>
          <w:szCs w:val="24"/>
        </w:rPr>
        <w:t xml:space="preserve">почтовый </w:t>
      </w:r>
      <w:r w:rsidR="00934E1D" w:rsidRPr="00AA17AE">
        <w:rPr>
          <w:sz w:val="24"/>
          <w:szCs w:val="24"/>
        </w:rPr>
        <w:t xml:space="preserve">адрес: </w:t>
      </w:r>
      <w:r w:rsidR="00DE0C09">
        <w:rPr>
          <w:sz w:val="24"/>
          <w:szCs w:val="24"/>
          <w:u w:val="single"/>
        </w:rPr>
        <w:t>165300, г. Архангельск, ул. Серафимовича, д. 20, кв. 2</w:t>
      </w:r>
      <w:r w:rsidRPr="00AA17AE">
        <w:rPr>
          <w:sz w:val="24"/>
          <w:szCs w:val="24"/>
          <w:u w:val="single"/>
        </w:rPr>
        <w:t>;</w:t>
      </w:r>
    </w:p>
    <w:p w:rsidR="009F783F" w:rsidRPr="00AA17AE" w:rsidRDefault="009F783F" w:rsidP="00934E1D">
      <w:pPr>
        <w:tabs>
          <w:tab w:val="right" w:pos="9922"/>
        </w:tabs>
        <w:rPr>
          <w:sz w:val="24"/>
          <w:szCs w:val="24"/>
        </w:rPr>
      </w:pPr>
      <w:r w:rsidRPr="00AA17AE">
        <w:rPr>
          <w:sz w:val="24"/>
          <w:szCs w:val="24"/>
        </w:rPr>
        <w:t>адрес электронной почты:</w:t>
      </w:r>
      <w:r w:rsidR="00DE0C09">
        <w:rPr>
          <w:sz w:val="24"/>
          <w:szCs w:val="24"/>
          <w:u w:val="single"/>
          <w:lang w:val="en-US"/>
        </w:rPr>
        <w:t>arhzemproekt</w:t>
      </w:r>
      <w:r w:rsidR="00DE0C09" w:rsidRPr="00DE0C09">
        <w:rPr>
          <w:sz w:val="24"/>
          <w:szCs w:val="24"/>
          <w:u w:val="single"/>
        </w:rPr>
        <w:t>@</w:t>
      </w:r>
      <w:r w:rsidR="00DE0C09">
        <w:rPr>
          <w:sz w:val="24"/>
          <w:szCs w:val="24"/>
          <w:u w:val="single"/>
          <w:lang w:val="en-US"/>
        </w:rPr>
        <w:t>mail</w:t>
      </w:r>
      <w:r w:rsidR="00DE0C09" w:rsidRPr="00DE0C09">
        <w:rPr>
          <w:sz w:val="24"/>
          <w:szCs w:val="24"/>
          <w:u w:val="single"/>
        </w:rPr>
        <w:t>.</w:t>
      </w:r>
      <w:r w:rsidR="00DE0C09">
        <w:rPr>
          <w:sz w:val="24"/>
          <w:szCs w:val="24"/>
          <w:u w:val="single"/>
          <w:lang w:val="en-US"/>
        </w:rPr>
        <w:t>ru</w:t>
      </w:r>
      <w:r w:rsidRPr="00AA17AE">
        <w:rPr>
          <w:sz w:val="24"/>
          <w:szCs w:val="24"/>
        </w:rPr>
        <w:t>;</w:t>
      </w:r>
    </w:p>
    <w:p w:rsidR="009F783F" w:rsidRPr="00AA17AE" w:rsidRDefault="009F783F" w:rsidP="00934E1D">
      <w:pPr>
        <w:tabs>
          <w:tab w:val="right" w:pos="9922"/>
        </w:tabs>
        <w:rPr>
          <w:sz w:val="24"/>
          <w:szCs w:val="24"/>
        </w:rPr>
      </w:pPr>
      <w:r w:rsidRPr="00AA17AE">
        <w:rPr>
          <w:sz w:val="24"/>
          <w:szCs w:val="24"/>
        </w:rPr>
        <w:t xml:space="preserve">номер контактного телефона: </w:t>
      </w:r>
      <w:r w:rsidR="00DE0C09" w:rsidRPr="00DB5235">
        <w:rPr>
          <w:sz w:val="24"/>
          <w:szCs w:val="24"/>
          <w:u w:val="single"/>
        </w:rPr>
        <w:t>8(8182) 200-355</w:t>
      </w:r>
      <w:r w:rsidRPr="00AA17AE">
        <w:rPr>
          <w:sz w:val="24"/>
          <w:szCs w:val="24"/>
          <w:u w:val="single"/>
        </w:rPr>
        <w:t>.</w:t>
      </w:r>
    </w:p>
    <w:p w:rsidR="00FD5D6F" w:rsidRPr="00AA17AE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 w:rsidRPr="00AA17AE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Pr="00AA17AE">
        <w:rPr>
          <w:rStyle w:val="EndnoteReference"/>
          <w:sz w:val="24"/>
          <w:szCs w:val="24"/>
        </w:rPr>
        <w:endnoteReference w:customMarkFollows="1" w:id="1"/>
        <w:t>5</w:t>
      </w:r>
      <w:r w:rsidRPr="00AA17AE">
        <w:rPr>
          <w:sz w:val="24"/>
          <w:szCs w:val="24"/>
        </w:rPr>
        <w:t xml:space="preserve"> ранее учтенными или сведения о которых в соответствии </w:t>
      </w:r>
      <w:r w:rsidR="00BC70B5" w:rsidRPr="00AA17AE">
        <w:rPr>
          <w:sz w:val="24"/>
          <w:szCs w:val="24"/>
        </w:rPr>
        <w:br/>
      </w:r>
      <w:r w:rsidRPr="00AA17AE">
        <w:rPr>
          <w:sz w:val="24"/>
          <w:szCs w:val="24"/>
        </w:rPr>
        <w:t xml:space="preserve">с частью 9 статьи 69 Федерального закона </w:t>
      </w:r>
      <w:r w:rsidR="002E2155" w:rsidRPr="00AA17AE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="00BC70B5" w:rsidRPr="00AA17AE">
        <w:rPr>
          <w:sz w:val="24"/>
          <w:szCs w:val="24"/>
        </w:rPr>
        <w:br/>
      </w:r>
      <w:r w:rsidR="002E2155" w:rsidRPr="00AA17AE">
        <w:rPr>
          <w:sz w:val="24"/>
          <w:szCs w:val="24"/>
        </w:rPr>
        <w:t xml:space="preserve">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</w:t>
      </w:r>
      <w:r w:rsidR="00BC70B5" w:rsidRPr="00AA17AE">
        <w:rPr>
          <w:sz w:val="24"/>
          <w:szCs w:val="24"/>
        </w:rPr>
        <w:br/>
      </w:r>
      <w:r w:rsidR="002E2155" w:rsidRPr="00AA17AE">
        <w:rPr>
          <w:sz w:val="24"/>
          <w:szCs w:val="24"/>
        </w:rPr>
        <w:t>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AA17AE" w:rsidRDefault="00E8537F" w:rsidP="00130142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AA17AE"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 w:rsidR="005D1A1D" w:rsidRPr="00AA17AE">
        <w:rPr>
          <w:sz w:val="24"/>
          <w:szCs w:val="24"/>
        </w:rPr>
        <w:br/>
      </w:r>
      <w:r w:rsidRPr="00AA17AE">
        <w:rPr>
          <w:sz w:val="24"/>
          <w:szCs w:val="24"/>
        </w:rPr>
        <w:t>(</w:t>
      </w:r>
      <w:r w:rsidR="00130142" w:rsidRPr="00AA17AE">
        <w:rPr>
          <w:sz w:val="24"/>
          <w:szCs w:val="24"/>
        </w:rPr>
        <w:t xml:space="preserve">в муниципальной газете Вилегодского муниципального </w:t>
      </w:r>
      <w:r w:rsidR="00B051CF" w:rsidRPr="00AA17AE">
        <w:rPr>
          <w:sz w:val="24"/>
          <w:szCs w:val="24"/>
        </w:rPr>
        <w:t>округа</w:t>
      </w:r>
      <w:r w:rsidR="00130142" w:rsidRPr="00AA17AE">
        <w:rPr>
          <w:sz w:val="24"/>
          <w:szCs w:val="24"/>
        </w:rPr>
        <w:t xml:space="preserve"> «Вестник Виледи» и на сайте администрации Вилегодского муниципального округа </w:t>
      </w:r>
      <w:r w:rsidR="00B051CF" w:rsidRPr="00AA17AE">
        <w:rPr>
          <w:sz w:val="24"/>
          <w:szCs w:val="24"/>
          <w:lang w:val="en-US"/>
        </w:rPr>
        <w:t>https</w:t>
      </w:r>
      <w:r w:rsidR="00B051CF" w:rsidRPr="00AA17AE">
        <w:rPr>
          <w:sz w:val="24"/>
          <w:szCs w:val="24"/>
        </w:rPr>
        <w:t>://</w:t>
      </w:r>
      <w:r w:rsidR="00B051CF" w:rsidRPr="00AA17AE">
        <w:rPr>
          <w:sz w:val="24"/>
          <w:szCs w:val="24"/>
          <w:lang w:val="en-US"/>
        </w:rPr>
        <w:t>viledland</w:t>
      </w:r>
      <w:r w:rsidR="00B051CF" w:rsidRPr="00AA17AE">
        <w:rPr>
          <w:sz w:val="24"/>
          <w:szCs w:val="24"/>
        </w:rPr>
        <w:t>.</w:t>
      </w:r>
      <w:r w:rsidR="00B051CF" w:rsidRPr="00AA17AE">
        <w:rPr>
          <w:sz w:val="24"/>
          <w:szCs w:val="24"/>
          <w:lang w:val="en-US"/>
        </w:rPr>
        <w:t>gosuslugi</w:t>
      </w:r>
      <w:r w:rsidR="00B051CF" w:rsidRPr="00AA17AE">
        <w:rPr>
          <w:sz w:val="24"/>
          <w:szCs w:val="24"/>
        </w:rPr>
        <w:t>.</w:t>
      </w:r>
      <w:r w:rsidR="00B051CF" w:rsidRPr="00AA17AE">
        <w:rPr>
          <w:sz w:val="24"/>
          <w:szCs w:val="24"/>
          <w:lang w:val="en-US"/>
        </w:rPr>
        <w:t>ru</w:t>
      </w:r>
      <w:r w:rsidRPr="00AA17AE">
        <w:rPr>
          <w:sz w:val="24"/>
          <w:szCs w:val="24"/>
        </w:rPr>
        <w:t xml:space="preserve">) вправе </w:t>
      </w:r>
      <w:r w:rsidR="00130142" w:rsidRPr="00AA17AE">
        <w:rPr>
          <w:sz w:val="24"/>
          <w:szCs w:val="24"/>
        </w:rPr>
        <w:t xml:space="preserve">предоставить кадастровому инженеру - </w:t>
      </w:r>
      <w:r w:rsidRPr="00AA17AE"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</w:t>
      </w:r>
      <w:r w:rsidR="002A2EDC">
        <w:rPr>
          <w:sz w:val="24"/>
          <w:szCs w:val="24"/>
        </w:rPr>
        <w:br/>
      </w:r>
      <w:r w:rsidRPr="00AA17AE">
        <w:rPr>
          <w:sz w:val="24"/>
          <w:szCs w:val="24"/>
        </w:rPr>
        <w:t xml:space="preserve">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</w:t>
      </w:r>
      <w:r w:rsidRPr="00AA17AE">
        <w:rPr>
          <w:sz w:val="24"/>
          <w:szCs w:val="24"/>
        </w:rPr>
        <w:lastRenderedPageBreak/>
        <w:t xml:space="preserve">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</w:t>
      </w:r>
      <w:r w:rsidR="002A2EDC">
        <w:rPr>
          <w:sz w:val="24"/>
          <w:szCs w:val="24"/>
        </w:rPr>
        <w:br/>
      </w:r>
      <w:r w:rsidRPr="00AA17AE">
        <w:rPr>
          <w:sz w:val="24"/>
          <w:szCs w:val="24"/>
        </w:rPr>
        <w:t>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AA17AE" w:rsidRDefault="0024764B" w:rsidP="0024764B">
      <w:pPr>
        <w:ind w:firstLine="567"/>
        <w:jc w:val="both"/>
        <w:rPr>
          <w:sz w:val="24"/>
          <w:szCs w:val="24"/>
        </w:rPr>
      </w:pPr>
      <w:r w:rsidRPr="00AA17AE"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BC70B5" w:rsidRPr="00AA17AE">
        <w:rPr>
          <w:sz w:val="24"/>
          <w:szCs w:val="24"/>
        </w:rPr>
        <w:br/>
      </w:r>
      <w:r w:rsidRPr="00AA17AE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AA17AE" w:rsidRDefault="0024764B" w:rsidP="0024764B">
      <w:pPr>
        <w:spacing w:after="240"/>
        <w:ind w:firstLine="567"/>
        <w:jc w:val="both"/>
        <w:rPr>
          <w:sz w:val="24"/>
          <w:szCs w:val="24"/>
        </w:rPr>
      </w:pPr>
      <w:r w:rsidRPr="00AA17AE"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TableGri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RPr="00AA17AE" w:rsidTr="0024764B">
        <w:tc>
          <w:tcPr>
            <w:tcW w:w="567" w:type="dxa"/>
            <w:vAlign w:val="center"/>
          </w:tcPr>
          <w:p w:rsidR="0024764B" w:rsidRPr="00AA17AE" w:rsidRDefault="0024764B" w:rsidP="0024764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№</w:t>
            </w:r>
            <w:r w:rsidRPr="00AA17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Pr="00AA17AE" w:rsidRDefault="0024764B" w:rsidP="00CC3281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Место выполнения </w:t>
            </w:r>
            <w:r w:rsidRPr="00AA17A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Pr="00AA17AE" w:rsidRDefault="0024764B" w:rsidP="0024764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Время выполнения </w:t>
            </w:r>
            <w:r w:rsidRPr="00AA17A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RPr="00AA17AE" w:rsidTr="0024764B">
        <w:trPr>
          <w:trHeight w:val="480"/>
        </w:trPr>
        <w:tc>
          <w:tcPr>
            <w:tcW w:w="567" w:type="dxa"/>
            <w:vAlign w:val="center"/>
          </w:tcPr>
          <w:p w:rsidR="0024764B" w:rsidRPr="00AA17AE" w:rsidRDefault="00130142" w:rsidP="0024764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Pr="00AA17AE" w:rsidRDefault="00130142" w:rsidP="00DB5235">
            <w:pPr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 xml:space="preserve">Российская Федерация, Архангельская область, Вилегодский муниципальный округ, </w:t>
            </w:r>
            <w:r w:rsidR="00DB5235">
              <w:rPr>
                <w:sz w:val="24"/>
                <w:szCs w:val="24"/>
              </w:rPr>
              <w:t>д. Мышкино</w:t>
            </w:r>
            <w:r w:rsidRPr="00AA17AE">
              <w:rPr>
                <w:sz w:val="24"/>
                <w:szCs w:val="24"/>
              </w:rPr>
              <w:t xml:space="preserve"> (кадастровый квартал 29:03:0</w:t>
            </w:r>
            <w:r w:rsidR="00DE0C09">
              <w:rPr>
                <w:sz w:val="24"/>
                <w:szCs w:val="24"/>
              </w:rPr>
              <w:t>2</w:t>
            </w:r>
            <w:r w:rsidR="00DB5235">
              <w:rPr>
                <w:sz w:val="24"/>
                <w:szCs w:val="24"/>
              </w:rPr>
              <w:t>1</w:t>
            </w:r>
            <w:r w:rsidRPr="00AA17AE">
              <w:rPr>
                <w:sz w:val="24"/>
                <w:szCs w:val="24"/>
              </w:rPr>
              <w:t>101)</w:t>
            </w:r>
          </w:p>
        </w:tc>
        <w:tc>
          <w:tcPr>
            <w:tcW w:w="4706" w:type="dxa"/>
            <w:vAlign w:val="center"/>
          </w:tcPr>
          <w:p w:rsidR="0024764B" w:rsidRPr="00AA17AE" w:rsidRDefault="00DB5235" w:rsidP="00DB5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</w:t>
            </w:r>
            <w:r w:rsidR="00130142" w:rsidRPr="00AA17AE">
              <w:rPr>
                <w:sz w:val="24"/>
                <w:szCs w:val="24"/>
              </w:rPr>
              <w:t xml:space="preserve"> ма</w:t>
            </w:r>
            <w:r w:rsidR="00DE0C09">
              <w:rPr>
                <w:sz w:val="24"/>
                <w:szCs w:val="24"/>
              </w:rPr>
              <w:t>я</w:t>
            </w:r>
            <w:r w:rsidR="009E250E" w:rsidRPr="00AA17AE">
              <w:rPr>
                <w:sz w:val="24"/>
                <w:szCs w:val="24"/>
              </w:rPr>
              <w:t xml:space="preserve"> 2024 г.</w:t>
            </w:r>
            <w:r w:rsidR="00130142" w:rsidRPr="00AA17AE">
              <w:rPr>
                <w:sz w:val="24"/>
                <w:szCs w:val="24"/>
              </w:rPr>
              <w:t xml:space="preserve"> по </w:t>
            </w:r>
            <w:r w:rsidR="00DE0C09">
              <w:rPr>
                <w:sz w:val="24"/>
                <w:szCs w:val="24"/>
              </w:rPr>
              <w:t>27</w:t>
            </w:r>
            <w:r w:rsidR="00130142" w:rsidRPr="00AA17AE">
              <w:rPr>
                <w:sz w:val="24"/>
                <w:szCs w:val="24"/>
              </w:rPr>
              <w:t xml:space="preserve"> </w:t>
            </w:r>
            <w:r w:rsidR="00DE0C09">
              <w:rPr>
                <w:sz w:val="24"/>
                <w:szCs w:val="24"/>
              </w:rPr>
              <w:t>сентября</w:t>
            </w:r>
            <w:r w:rsidR="00130142" w:rsidRPr="00AA17AE">
              <w:rPr>
                <w:sz w:val="24"/>
                <w:szCs w:val="24"/>
              </w:rPr>
              <w:t xml:space="preserve"> 2024</w:t>
            </w:r>
            <w:r w:rsidR="009E250E" w:rsidRPr="00AA17AE">
              <w:rPr>
                <w:sz w:val="24"/>
                <w:szCs w:val="24"/>
              </w:rPr>
              <w:t xml:space="preserve"> г.</w:t>
            </w:r>
          </w:p>
        </w:tc>
      </w:tr>
    </w:tbl>
    <w:p w:rsidR="00FD5D6F" w:rsidRPr="00AA17AE" w:rsidRDefault="00FD5D6F" w:rsidP="0024764B">
      <w:pPr>
        <w:spacing w:after="240"/>
        <w:rPr>
          <w:sz w:val="24"/>
          <w:szCs w:val="24"/>
        </w:rPr>
      </w:pPr>
    </w:p>
    <w:p w:rsidR="00CC3281" w:rsidRPr="00AA17AE" w:rsidRDefault="00CC3281" w:rsidP="00CC3281">
      <w:pPr>
        <w:suppressAutoHyphens/>
        <w:ind w:firstLine="547"/>
        <w:jc w:val="center"/>
        <w:rPr>
          <w:b/>
          <w:sz w:val="24"/>
          <w:szCs w:val="24"/>
          <w:lang w:eastAsia="ar-SA"/>
        </w:rPr>
      </w:pPr>
      <w:r w:rsidRPr="00AA17AE">
        <w:rPr>
          <w:b/>
          <w:sz w:val="24"/>
          <w:szCs w:val="24"/>
          <w:lang w:eastAsia="ar-SA"/>
        </w:rPr>
        <w:t>График выполнения комплексных кадастровых работ</w:t>
      </w:r>
    </w:p>
    <w:p w:rsidR="00CC3281" w:rsidRDefault="00CC3281" w:rsidP="00CC3281">
      <w:pPr>
        <w:suppressAutoHyphens/>
        <w:ind w:firstLine="547"/>
        <w:jc w:val="center"/>
        <w:rPr>
          <w:b/>
          <w:sz w:val="24"/>
          <w:szCs w:val="24"/>
          <w:lang w:eastAsia="ar-SA"/>
        </w:rPr>
      </w:pPr>
    </w:p>
    <w:p w:rsidR="00511E87" w:rsidRPr="00AA17AE" w:rsidRDefault="00511E87" w:rsidP="00CC3281">
      <w:pPr>
        <w:suppressAutoHyphens/>
        <w:ind w:firstLine="547"/>
        <w:jc w:val="center"/>
        <w:rPr>
          <w:b/>
          <w:sz w:val="24"/>
          <w:szCs w:val="24"/>
          <w:lang w:eastAsia="ar-SA"/>
        </w:rPr>
      </w:pPr>
    </w:p>
    <w:tbl>
      <w:tblPr>
        <w:tblW w:w="946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11"/>
        <w:gridCol w:w="1833"/>
        <w:gridCol w:w="3348"/>
        <w:gridCol w:w="3772"/>
      </w:tblGrid>
      <w:tr w:rsidR="00CC3281" w:rsidRPr="00AA17AE" w:rsidTr="00CC3281">
        <w:trPr>
          <w:trHeight w:val="562"/>
        </w:trPr>
        <w:tc>
          <w:tcPr>
            <w:tcW w:w="461" w:type="dxa"/>
            <w:tcMar>
              <w:left w:w="103" w:type="dxa"/>
            </w:tcMar>
            <w:vAlign w:val="center"/>
          </w:tcPr>
          <w:p w:rsidR="00CC3281" w:rsidRPr="00AA17AE" w:rsidRDefault="00CC3281" w:rsidP="00C831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563" w:type="dxa"/>
            <w:tcMar>
              <w:left w:w="103" w:type="dxa"/>
            </w:tcMar>
            <w:vAlign w:val="center"/>
          </w:tcPr>
          <w:p w:rsidR="00CC3281" w:rsidRPr="00AA17AE" w:rsidRDefault="00CC3281" w:rsidP="00C831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Даты и сроки</w:t>
            </w:r>
          </w:p>
        </w:tc>
        <w:tc>
          <w:tcPr>
            <w:tcW w:w="3471" w:type="dxa"/>
            <w:tcMar>
              <w:left w:w="103" w:type="dxa"/>
            </w:tcMar>
            <w:vAlign w:val="center"/>
          </w:tcPr>
          <w:p w:rsidR="00CC3281" w:rsidRPr="00AA17AE" w:rsidRDefault="00CC3281" w:rsidP="00C83152">
            <w:pPr>
              <w:suppressAutoHyphens/>
              <w:ind w:left="-108"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3969" w:type="dxa"/>
            <w:vAlign w:val="center"/>
          </w:tcPr>
          <w:p w:rsidR="00CC3281" w:rsidRPr="00AA17AE" w:rsidRDefault="00CC3281" w:rsidP="00C83152">
            <w:pPr>
              <w:suppressAutoHyphens/>
              <w:ind w:left="-108"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Результат</w:t>
            </w:r>
          </w:p>
        </w:tc>
      </w:tr>
      <w:tr w:rsidR="00CC3281" w:rsidRPr="00AA17AE" w:rsidTr="00CC3281"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511E87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10 (десяти) рабочих дней с момента заключения контракта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511E87">
            <w:pPr>
              <w:numPr>
                <w:ilvl w:val="0"/>
                <w:numId w:val="3"/>
              </w:numPr>
              <w:suppressAutoHyphens/>
              <w:autoSpaceDE/>
              <w:autoSpaceDN/>
              <w:ind w:left="28" w:firstLine="425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Направление извещения о начале выполнения комплексных кадастровых работ (Заказчик, Подрядчик);</w:t>
            </w:r>
          </w:p>
          <w:p w:rsidR="00CC3281" w:rsidRPr="00AA17AE" w:rsidRDefault="00CC3281" w:rsidP="00511E87">
            <w:pPr>
              <w:numPr>
                <w:ilvl w:val="0"/>
                <w:numId w:val="3"/>
              </w:numPr>
              <w:suppressAutoHyphens/>
              <w:autoSpaceDE/>
              <w:autoSpaceDN/>
              <w:ind w:left="28" w:firstLine="425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Получение и сбор документов, содержащих необходимые для выполнения комплексных кадастровых работ исходные данные.</w:t>
            </w:r>
          </w:p>
        </w:tc>
        <w:tc>
          <w:tcPr>
            <w:tcW w:w="3969" w:type="dxa"/>
            <w:vMerge w:val="restart"/>
            <w:vAlign w:val="center"/>
          </w:tcPr>
          <w:p w:rsidR="00CC3281" w:rsidRPr="00AA17AE" w:rsidRDefault="00CC3281" w:rsidP="00C83152">
            <w:pPr>
              <w:shd w:val="clear" w:color="auto" w:fill="FFFFFF"/>
              <w:ind w:firstLine="181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Копии документов, подтверждающие получение Подрядчиком исходных картографических и геодезических данных;</w:t>
            </w:r>
          </w:p>
          <w:p w:rsidR="00CC3281" w:rsidRPr="00AA17AE" w:rsidRDefault="00CC3281" w:rsidP="00C83152">
            <w:pPr>
              <w:shd w:val="clear" w:color="auto" w:fill="FFFFFF"/>
              <w:ind w:firstLine="181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Информационное письмо, подтверждающее наличие необходимых документов, указанных в части 6 статьи 42.1 Федерального закона № 221-ФЗ, для проведения работ;</w:t>
            </w:r>
          </w:p>
          <w:p w:rsidR="00CC3281" w:rsidRPr="00AA17AE" w:rsidRDefault="00CC3281" w:rsidP="00C83152">
            <w:pPr>
              <w:shd w:val="clear" w:color="auto" w:fill="FFFFFF"/>
              <w:ind w:firstLine="181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Копии документов, подтверждающие уведомление правообладателей объектов недвижимости, являющихся в соответствии с частью 1 статьи 42.1 Федерального закона № 221-ФЗ объектами комплексных кадастровых работ, о начале таких работ и иных заинтересованных лиц;</w:t>
            </w:r>
          </w:p>
          <w:p w:rsidR="00CC3281" w:rsidRPr="00AA17AE" w:rsidRDefault="00CC3281" w:rsidP="00C83152">
            <w:pPr>
              <w:shd w:val="clear" w:color="auto" w:fill="FFFFFF"/>
              <w:ind w:firstLine="181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Документы, подтверждающие внесении в ЕГРН сведений о ранее учтенных земельных участках в соответствии с частями 4, 4.1 статьи 42.6 Федерального закона № 221-ФЗ.</w:t>
            </w:r>
          </w:p>
        </w:tc>
      </w:tr>
      <w:tr w:rsidR="00CC3281" w:rsidRPr="00AA17AE" w:rsidTr="00CC3281"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511E87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20 (двадцати) рабочих дней со дня заключения контракта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511E87">
            <w:pPr>
              <w:numPr>
                <w:ilvl w:val="0"/>
                <w:numId w:val="4"/>
              </w:numPr>
              <w:tabs>
                <w:tab w:val="left" w:pos="271"/>
              </w:tabs>
              <w:suppressAutoHyphens/>
              <w:autoSpaceDE/>
              <w:autoSpaceDN/>
              <w:ind w:left="-6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Обследование территории комплексных кадастровых работ;</w:t>
            </w:r>
          </w:p>
          <w:p w:rsidR="00CC3281" w:rsidRPr="00AA17AE" w:rsidRDefault="00CC3281" w:rsidP="00511E87">
            <w:pPr>
              <w:numPr>
                <w:ilvl w:val="0"/>
                <w:numId w:val="4"/>
              </w:numPr>
              <w:tabs>
                <w:tab w:val="left" w:pos="271"/>
              </w:tabs>
              <w:suppressAutoHyphens/>
              <w:autoSpaceDE/>
              <w:autoSpaceDN/>
              <w:ind w:left="-6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Заказчик осуществляет формирование согласительной комиссии</w:t>
            </w:r>
          </w:p>
        </w:tc>
        <w:tc>
          <w:tcPr>
            <w:tcW w:w="3969" w:type="dxa"/>
            <w:vMerge/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:rsidTr="00CC3281"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511E87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30 (тридцати) рабочих дней со дня опубликования извещения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511E87">
            <w:pPr>
              <w:numPr>
                <w:ilvl w:val="0"/>
                <w:numId w:val="5"/>
              </w:numPr>
              <w:tabs>
                <w:tab w:val="left" w:pos="274"/>
              </w:tabs>
              <w:suppressAutoHyphens/>
              <w:autoSpaceDE/>
              <w:autoSpaceDN/>
              <w:ind w:left="28" w:firstLine="332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:rsidR="00CC3281" w:rsidRPr="00AA17AE" w:rsidRDefault="00CC3281" w:rsidP="00511E87">
            <w:pPr>
              <w:numPr>
                <w:ilvl w:val="0"/>
                <w:numId w:val="5"/>
              </w:numPr>
              <w:tabs>
                <w:tab w:val="left" w:pos="274"/>
              </w:tabs>
              <w:suppressAutoHyphens/>
              <w:autoSpaceDE/>
              <w:autoSpaceDN/>
              <w:ind w:left="28" w:firstLine="332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Подача заявления об адресах правообладателей </w:t>
            </w:r>
            <w:r w:rsidRPr="00AA17AE">
              <w:rPr>
                <w:sz w:val="24"/>
                <w:szCs w:val="24"/>
                <w:lang w:eastAsia="ar-SA"/>
              </w:rPr>
              <w:br/>
              <w:t>и заявлений о внесении сведений о ранее учтенных объектах недвижимости в орган регистрации прав.</w:t>
            </w:r>
          </w:p>
        </w:tc>
        <w:tc>
          <w:tcPr>
            <w:tcW w:w="3969" w:type="dxa"/>
            <w:vMerge/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:rsidTr="00CC3281"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DB523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не позднее  </w:t>
            </w:r>
            <w:r w:rsidR="00DB5235">
              <w:rPr>
                <w:sz w:val="24"/>
                <w:szCs w:val="24"/>
                <w:lang w:eastAsia="ar-SA"/>
              </w:rPr>
              <w:t>01</w:t>
            </w:r>
            <w:r w:rsidRPr="00AA17AE">
              <w:rPr>
                <w:sz w:val="24"/>
                <w:szCs w:val="24"/>
                <w:lang w:eastAsia="ar-SA"/>
              </w:rPr>
              <w:t xml:space="preserve"> </w:t>
            </w:r>
            <w:r w:rsidR="00907CA7">
              <w:rPr>
                <w:sz w:val="24"/>
                <w:szCs w:val="24"/>
                <w:lang w:eastAsia="ar-SA"/>
              </w:rPr>
              <w:t>июл</w:t>
            </w:r>
            <w:r w:rsidRPr="00AA17AE">
              <w:rPr>
                <w:sz w:val="24"/>
                <w:szCs w:val="24"/>
                <w:lang w:eastAsia="ar-SA"/>
              </w:rPr>
              <w:t>я 2024 года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511E8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Определение координат характерных точек границ (контуров) объектов недвижимости;</w:t>
            </w:r>
          </w:p>
          <w:p w:rsidR="00CC3281" w:rsidRPr="00AA17AE" w:rsidRDefault="00CC3281" w:rsidP="00511E8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317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комплексных кадастровых работ;</w:t>
            </w:r>
          </w:p>
          <w:p w:rsidR="00CC3281" w:rsidRPr="00AA17AE" w:rsidRDefault="00CC3281" w:rsidP="00511E8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317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 xml:space="preserve">Подготовка проекта КПТР; </w:t>
            </w:r>
          </w:p>
          <w:p w:rsidR="00CC3281" w:rsidRPr="00AA17AE" w:rsidRDefault="00CC3281" w:rsidP="00511E8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317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 xml:space="preserve">Проверка КПТР на соответствие сведениям ЕГРН </w:t>
            </w:r>
            <w:r w:rsidRPr="00AA17AE">
              <w:rPr>
                <w:color w:val="000000"/>
                <w:kern w:val="1"/>
                <w:sz w:val="24"/>
                <w:szCs w:val="24"/>
              </w:rPr>
              <w:br/>
              <w:t>с использованием сервиса «Личный кабинет кадастрового инженера».</w:t>
            </w:r>
          </w:p>
        </w:tc>
        <w:tc>
          <w:tcPr>
            <w:tcW w:w="3969" w:type="dxa"/>
            <w:vAlign w:val="center"/>
          </w:tcPr>
          <w:p w:rsidR="00CC3281" w:rsidRPr="00AA17AE" w:rsidRDefault="00CC3281" w:rsidP="00C83152">
            <w:pPr>
              <w:shd w:val="clear" w:color="auto" w:fill="FFFFFF"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Проект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</w:p>
        </w:tc>
      </w:tr>
      <w:tr w:rsidR="00CC3281" w:rsidRPr="00AA17AE" w:rsidTr="00CC3281">
        <w:trPr>
          <w:trHeight w:val="1133"/>
        </w:trPr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5.</w:t>
            </w:r>
          </w:p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DB5235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не позднее  </w:t>
            </w:r>
            <w:r w:rsidR="00DB5235">
              <w:rPr>
                <w:sz w:val="24"/>
                <w:szCs w:val="24"/>
                <w:lang w:eastAsia="ar-SA"/>
              </w:rPr>
              <w:t>01</w:t>
            </w:r>
            <w:r w:rsidRPr="00AA17AE">
              <w:rPr>
                <w:sz w:val="24"/>
                <w:szCs w:val="24"/>
                <w:lang w:eastAsia="ar-SA"/>
              </w:rPr>
              <w:t xml:space="preserve"> </w:t>
            </w:r>
            <w:r w:rsidR="00907CA7">
              <w:rPr>
                <w:sz w:val="24"/>
                <w:szCs w:val="24"/>
                <w:lang w:eastAsia="ar-SA"/>
              </w:rPr>
              <w:t>августа</w:t>
            </w:r>
            <w:r w:rsidRPr="00AA17AE">
              <w:rPr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511E87">
            <w:pPr>
              <w:numPr>
                <w:ilvl w:val="0"/>
                <w:numId w:val="2"/>
              </w:numPr>
              <w:suppressAutoHyphens/>
              <w:autoSpaceDE/>
              <w:autoSpaceDN/>
              <w:ind w:hanging="191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Направление проекта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в согласительную комиссию;</w:t>
            </w:r>
          </w:p>
          <w:p w:rsidR="00CC3281" w:rsidRPr="00AA17AE" w:rsidRDefault="00CC3281" w:rsidP="00511E87">
            <w:pPr>
              <w:numPr>
                <w:ilvl w:val="0"/>
                <w:numId w:val="2"/>
              </w:numPr>
              <w:suppressAutoHyphens/>
              <w:autoSpaceDE/>
              <w:autoSpaceDN/>
              <w:ind w:hanging="191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Направление извещения о проведении заседания согласительной комиссии (Заказчик).</w:t>
            </w:r>
          </w:p>
          <w:p w:rsidR="00CC3281" w:rsidRPr="00AA17AE" w:rsidRDefault="00CC3281" w:rsidP="00511E87">
            <w:pPr>
              <w:numPr>
                <w:ilvl w:val="0"/>
                <w:numId w:val="2"/>
              </w:numPr>
              <w:suppressAutoHyphens/>
              <w:autoSpaceDE/>
              <w:autoSpaceDN/>
              <w:ind w:hanging="191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Проведение заседания согласительной комиссии (Заказчик).</w:t>
            </w:r>
          </w:p>
        </w:tc>
        <w:tc>
          <w:tcPr>
            <w:tcW w:w="3969" w:type="dxa"/>
            <w:vMerge w:val="restart"/>
            <w:vAlign w:val="center"/>
          </w:tcPr>
          <w:p w:rsidR="00CC3281" w:rsidRPr="00AA17AE" w:rsidRDefault="00CC3281" w:rsidP="00C831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Утвержденная заказчиком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направлена в орган регистрации прав</w:t>
            </w:r>
          </w:p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:rsidTr="00CC3281"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511E8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35 (тридцати пяти) календарных дней с первого заседания согласительной комиссии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511E87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(Заказчик).</w:t>
            </w:r>
          </w:p>
        </w:tc>
        <w:tc>
          <w:tcPr>
            <w:tcW w:w="3969" w:type="dxa"/>
            <w:vMerge/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:rsidTr="00CC3281"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511E8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5 (пяти) рабочих дней со дня истечения срока предоставления возражений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511E87">
            <w:pPr>
              <w:adjustRightInd w:val="0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Оформление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в окончательной редакции.</w:t>
            </w:r>
            <w:r w:rsidRPr="00AA17AE">
              <w:rPr>
                <w:sz w:val="24"/>
                <w:szCs w:val="24"/>
              </w:rPr>
              <w:t xml:space="preserve"> </w:t>
            </w:r>
          </w:p>
          <w:p w:rsidR="00CC3281" w:rsidRPr="00AA17AE" w:rsidRDefault="00CC3281" w:rsidP="00511E87">
            <w:pPr>
              <w:adjustRightInd w:val="0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</w:rPr>
              <w:t xml:space="preserve">Согласительная комиссия направляет заказчику комплексных кадастровых работ для утверждения оформленный Подрядчиком комплексных кадастровых работ проект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</w:rPr>
              <w:t xml:space="preserve"> в окончательной редакции и необходимые для его утверждения материалы заседания согласительной комиссии</w:t>
            </w:r>
          </w:p>
        </w:tc>
        <w:tc>
          <w:tcPr>
            <w:tcW w:w="3969" w:type="dxa"/>
            <w:vMerge/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:rsidTr="00CC3281">
        <w:trPr>
          <w:trHeight w:val="315"/>
        </w:trPr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5 (пяти) рабочих дней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Заказчик комплексных кадастровых работ по результатам рассмотрения представленного </w:t>
            </w:r>
            <w:r w:rsidRPr="00AA17AE">
              <w:rPr>
                <w:sz w:val="24"/>
                <w:szCs w:val="24"/>
              </w:rPr>
              <w:t>Подрядчиком</w:t>
            </w:r>
            <w:r w:rsidRPr="00AA17AE">
              <w:rPr>
                <w:sz w:val="24"/>
                <w:szCs w:val="24"/>
                <w:lang w:eastAsia="ar-SA"/>
              </w:rPr>
              <w:t xml:space="preserve"> комплексных кадастровых работ проекта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утверждает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69" w:type="dxa"/>
            <w:vMerge/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:rsidTr="00CC3281">
        <w:trPr>
          <w:trHeight w:val="315"/>
        </w:trPr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в течение 3 (трех) рабочих дней со дня утверждения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Заказчик комплексных кадастровых работ направляет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</w:t>
            </w:r>
            <w:r w:rsidRPr="00AA17AE">
              <w:rPr>
                <w:sz w:val="24"/>
                <w:szCs w:val="24"/>
                <w:lang w:eastAsia="ar-SA"/>
              </w:rPr>
              <w:br/>
              <w:t>в орган регистрации прав</w:t>
            </w:r>
          </w:p>
        </w:tc>
        <w:tc>
          <w:tcPr>
            <w:tcW w:w="3969" w:type="dxa"/>
            <w:vMerge/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:rsidTr="00CC3281">
        <w:trPr>
          <w:trHeight w:val="985"/>
        </w:trPr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en-US"/>
              </w:rPr>
            </w:pPr>
            <w:r w:rsidRPr="00AA17AE">
              <w:rPr>
                <w:sz w:val="24"/>
                <w:szCs w:val="24"/>
                <w:lang w:eastAsia="en-US"/>
              </w:rPr>
              <w:t>в течение 20 (двадцати) рабочих дней, но не позже 01.</w:t>
            </w:r>
            <w:r w:rsidR="00907CA7">
              <w:rPr>
                <w:sz w:val="24"/>
                <w:szCs w:val="24"/>
                <w:lang w:eastAsia="en-US"/>
              </w:rPr>
              <w:t>09</w:t>
            </w:r>
            <w:r w:rsidRPr="00AA17AE">
              <w:rPr>
                <w:sz w:val="24"/>
                <w:szCs w:val="24"/>
                <w:lang w:eastAsia="en-US"/>
              </w:rPr>
              <w:t>.2024</w:t>
            </w:r>
          </w:p>
          <w:p w:rsidR="00CC3281" w:rsidRPr="00AA17AE" w:rsidRDefault="00CC3281" w:rsidP="00C8315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C83152">
            <w:pPr>
              <w:tabs>
                <w:tab w:val="left" w:pos="481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1. Обеспечение </w:t>
            </w:r>
            <w:r w:rsidRPr="00AA17AE">
              <w:rPr>
                <w:sz w:val="24"/>
                <w:szCs w:val="24"/>
              </w:rPr>
              <w:t>Подрядчиком</w:t>
            </w:r>
            <w:r w:rsidRPr="00AA17AE">
              <w:rPr>
                <w:sz w:val="24"/>
                <w:szCs w:val="24"/>
                <w:lang w:eastAsia="ar-SA"/>
              </w:rPr>
              <w:t xml:space="preserve"> устранение причин приостановления осуществления государственного кадастрового учета при внесении сведений об объектах недвижимости в ЕГРН.</w:t>
            </w:r>
          </w:p>
          <w:p w:rsidR="00CC3281" w:rsidRPr="00AA17AE" w:rsidRDefault="00CC3281" w:rsidP="00C83152">
            <w:pPr>
              <w:tabs>
                <w:tab w:val="left" w:pos="0"/>
              </w:tabs>
              <w:suppressAutoHyphens/>
              <w:ind w:left="10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2. Получение Заказчиком сведений об объектах недвижимости в ЕГРН, подтверждающих результат выполнения комплексных кадастровых работ.</w:t>
            </w:r>
          </w:p>
        </w:tc>
        <w:tc>
          <w:tcPr>
            <w:tcW w:w="3969" w:type="dxa"/>
            <w:vAlign w:val="center"/>
          </w:tcPr>
          <w:p w:rsidR="00CC3281" w:rsidRPr="00AA17AE" w:rsidRDefault="00CC3281" w:rsidP="00C83152">
            <w:pPr>
              <w:tabs>
                <w:tab w:val="left" w:pos="481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Выписки ЕГРН, подтверждающие внесение сведений КПТР</w:t>
            </w:r>
          </w:p>
        </w:tc>
      </w:tr>
      <w:tr w:rsidR="00CC3281" w:rsidRPr="00AA17AE" w:rsidTr="00CC3281"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b/>
                <w:sz w:val="24"/>
                <w:szCs w:val="24"/>
              </w:rPr>
            </w:pPr>
            <w:r w:rsidRPr="00AA17AE">
              <w:rPr>
                <w:b/>
                <w:sz w:val="24"/>
                <w:szCs w:val="24"/>
              </w:rPr>
              <w:t>Приемка работ</w:t>
            </w:r>
          </w:p>
          <w:p w:rsidR="00CC3281" w:rsidRPr="00AA17AE" w:rsidRDefault="00CC3281" w:rsidP="00907CA7">
            <w:pPr>
              <w:suppressAutoHyphens/>
              <w:rPr>
                <w:sz w:val="24"/>
                <w:szCs w:val="24"/>
                <w:lang w:eastAsia="en-US"/>
              </w:rPr>
            </w:pPr>
            <w:r w:rsidRPr="00AA17AE">
              <w:rPr>
                <w:sz w:val="24"/>
                <w:szCs w:val="24"/>
              </w:rPr>
              <w:t>в течение 5 (</w:t>
            </w:r>
            <w:r w:rsidRPr="00907CA7">
              <w:rPr>
                <w:sz w:val="24"/>
                <w:szCs w:val="24"/>
              </w:rPr>
              <w:t xml:space="preserve">пяти) рабочих дней, </w:t>
            </w:r>
            <w:r w:rsidR="00907CA7" w:rsidRPr="00907CA7">
              <w:rPr>
                <w:sz w:val="24"/>
                <w:szCs w:val="24"/>
              </w:rPr>
              <w:t>с момента получения акта о приемке выполненных работ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C83152">
            <w:pPr>
              <w:tabs>
                <w:tab w:val="left" w:pos="10"/>
              </w:tabs>
              <w:suppressAutoHyphens/>
              <w:rPr>
                <w:sz w:val="24"/>
                <w:szCs w:val="24"/>
                <w:lang w:eastAsia="en-US"/>
              </w:rPr>
            </w:pPr>
            <w:r w:rsidRPr="00AA17AE">
              <w:rPr>
                <w:sz w:val="24"/>
                <w:szCs w:val="24"/>
                <w:lang w:eastAsia="ar-SA"/>
              </w:rPr>
              <w:t>1. Направление</w:t>
            </w:r>
            <w:r w:rsidRPr="00AA17AE">
              <w:rPr>
                <w:sz w:val="24"/>
                <w:szCs w:val="24"/>
                <w:lang w:eastAsia="en-US"/>
              </w:rPr>
              <w:t xml:space="preserve"> </w:t>
            </w:r>
            <w:r w:rsidRPr="00AA17AE">
              <w:rPr>
                <w:sz w:val="24"/>
                <w:szCs w:val="24"/>
              </w:rPr>
              <w:t>Подрядчиком</w:t>
            </w:r>
            <w:r w:rsidRPr="00AA17AE">
              <w:rPr>
                <w:sz w:val="24"/>
                <w:szCs w:val="24"/>
                <w:lang w:eastAsia="en-US"/>
              </w:rPr>
              <w:t xml:space="preserve"> в адрес Заказчика акта выполненных работ в 2 (двух) экземплярах с приложением счета и счета-фактуры (при наличии);</w:t>
            </w:r>
          </w:p>
          <w:p w:rsidR="00CC3281" w:rsidRPr="00AA17AE" w:rsidRDefault="00CC3281" w:rsidP="00C83152">
            <w:pPr>
              <w:tabs>
                <w:tab w:val="left" w:pos="10"/>
              </w:tabs>
              <w:suppressAutoHyphens/>
              <w:ind w:left="10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2. Подписание</w:t>
            </w:r>
            <w:r w:rsidRPr="00AA17AE">
              <w:rPr>
                <w:sz w:val="24"/>
                <w:szCs w:val="24"/>
                <w:lang w:eastAsia="en-US"/>
              </w:rPr>
              <w:t xml:space="preserve"> Заказчиком акта выполненных работ.</w:t>
            </w:r>
          </w:p>
        </w:tc>
        <w:tc>
          <w:tcPr>
            <w:tcW w:w="3969" w:type="dxa"/>
            <w:vAlign w:val="center"/>
          </w:tcPr>
          <w:p w:rsidR="00CC3281" w:rsidRPr="00AA17AE" w:rsidRDefault="00CC3281" w:rsidP="00C83152">
            <w:pPr>
              <w:tabs>
                <w:tab w:val="left" w:pos="1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Акты приемки работ</w:t>
            </w:r>
          </w:p>
        </w:tc>
      </w:tr>
    </w:tbl>
    <w:p w:rsidR="00CC3281" w:rsidRPr="00AA17AE" w:rsidRDefault="00CC3281">
      <w:pPr>
        <w:rPr>
          <w:sz w:val="24"/>
          <w:szCs w:val="24"/>
        </w:rPr>
      </w:pPr>
    </w:p>
    <w:p w:rsidR="00CC3281" w:rsidRPr="00AA17AE" w:rsidRDefault="00CC3281">
      <w:pPr>
        <w:rPr>
          <w:sz w:val="24"/>
          <w:szCs w:val="24"/>
        </w:rPr>
      </w:pPr>
    </w:p>
    <w:p w:rsidR="00CC3281" w:rsidRPr="00AA17AE" w:rsidRDefault="00CC3281">
      <w:pPr>
        <w:rPr>
          <w:sz w:val="24"/>
          <w:szCs w:val="24"/>
        </w:rPr>
      </w:pPr>
    </w:p>
    <w:p w:rsidR="00B10C1E" w:rsidRPr="00AA17AE" w:rsidRDefault="00B10C1E" w:rsidP="00B10C1E">
      <w:pPr>
        <w:tabs>
          <w:tab w:val="right" w:pos="9354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 xml:space="preserve">Заместитель главы администрации, начальник </w:t>
      </w:r>
    </w:p>
    <w:p w:rsidR="00B10C1E" w:rsidRPr="00AA17AE" w:rsidRDefault="00B10C1E" w:rsidP="00B10C1E">
      <w:pPr>
        <w:tabs>
          <w:tab w:val="right" w:pos="9354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 xml:space="preserve">Управления финансово-экономической </w:t>
      </w:r>
    </w:p>
    <w:p w:rsidR="00B051CF" w:rsidRDefault="00B10C1E" w:rsidP="00AA17AE">
      <w:pPr>
        <w:tabs>
          <w:tab w:val="right" w:pos="9354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>деятельности и имущественных отношений</w:t>
      </w:r>
      <w:r w:rsidRPr="00AA17AE">
        <w:rPr>
          <w:sz w:val="24"/>
          <w:szCs w:val="24"/>
        </w:rPr>
        <w:tab/>
        <w:t>Н.В. Меньшуткина</w:t>
      </w:r>
    </w:p>
    <w:p w:rsidR="00AA17AE" w:rsidRDefault="00AA17AE" w:rsidP="00AA17AE">
      <w:pPr>
        <w:tabs>
          <w:tab w:val="right" w:pos="9354"/>
        </w:tabs>
        <w:jc w:val="both"/>
        <w:rPr>
          <w:sz w:val="24"/>
          <w:szCs w:val="24"/>
        </w:rPr>
      </w:pPr>
    </w:p>
    <w:p w:rsidR="00AA17AE" w:rsidRDefault="00AA17AE" w:rsidP="00AA17AE">
      <w:pPr>
        <w:tabs>
          <w:tab w:val="right" w:pos="9354"/>
        </w:tabs>
        <w:jc w:val="both"/>
      </w:pPr>
    </w:p>
    <w:p w:rsidR="00AA17AE" w:rsidRDefault="00AA17AE" w:rsidP="00AA17AE">
      <w:pPr>
        <w:tabs>
          <w:tab w:val="right" w:pos="9354"/>
        </w:tabs>
        <w:jc w:val="both"/>
      </w:pPr>
      <w:r w:rsidRPr="00AA17AE">
        <w:t>Место для оттиска печати</w:t>
      </w: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D01CF0" w:rsidRDefault="00D01CF0" w:rsidP="00AA17AE">
      <w:pPr>
        <w:tabs>
          <w:tab w:val="right" w:pos="9354"/>
        </w:tabs>
        <w:jc w:val="both"/>
      </w:pPr>
    </w:p>
    <w:p w:rsidR="00D01CF0" w:rsidRDefault="00D01CF0" w:rsidP="00AA17AE">
      <w:pPr>
        <w:tabs>
          <w:tab w:val="right" w:pos="9354"/>
        </w:tabs>
        <w:jc w:val="both"/>
      </w:pPr>
    </w:p>
    <w:p w:rsidR="00D01CF0" w:rsidRDefault="00D01CF0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sectPr w:rsidR="00511E87" w:rsidSect="00AA17AE">
      <w:pgSz w:w="11907" w:h="16840" w:code="9"/>
      <w:pgMar w:top="851" w:right="851" w:bottom="567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B2" w:rsidRDefault="007B1BB2">
      <w:r>
        <w:separator/>
      </w:r>
    </w:p>
  </w:endnote>
  <w:endnote w:type="continuationSeparator" w:id="0">
    <w:p w:rsidR="007B1BB2" w:rsidRDefault="007B1BB2">
      <w:r>
        <w:continuationSeparator/>
      </w:r>
    </w:p>
  </w:endnote>
  <w:endnote w:id="1">
    <w:p w:rsidR="00000000" w:rsidRDefault="00C00178" w:rsidP="00907CA7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B2" w:rsidRDefault="007B1BB2">
      <w:r>
        <w:separator/>
      </w:r>
    </w:p>
  </w:footnote>
  <w:footnote w:type="continuationSeparator" w:id="0">
    <w:p w:rsidR="007B1BB2" w:rsidRDefault="007B1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B76"/>
    <w:multiLevelType w:val="hybridMultilevel"/>
    <w:tmpl w:val="555616A4"/>
    <w:lvl w:ilvl="0" w:tplc="BF7A2DC6">
      <w:start w:val="1"/>
      <w:numFmt w:val="decimal"/>
      <w:lvlText w:val="%1."/>
      <w:lvlJc w:val="left"/>
      <w:pPr>
        <w:ind w:left="816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567D0F"/>
    <w:multiLevelType w:val="hybridMultilevel"/>
    <w:tmpl w:val="41B0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930C5B"/>
    <w:multiLevelType w:val="hybridMultilevel"/>
    <w:tmpl w:val="4CACD8DA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4B0473"/>
    <w:multiLevelType w:val="hybridMultilevel"/>
    <w:tmpl w:val="7B9ED274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3927E5"/>
    <w:multiLevelType w:val="hybridMultilevel"/>
    <w:tmpl w:val="82C66C14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25"/>
    <w:rsid w:val="000278E7"/>
    <w:rsid w:val="00064425"/>
    <w:rsid w:val="000D6231"/>
    <w:rsid w:val="000E583B"/>
    <w:rsid w:val="00130142"/>
    <w:rsid w:val="00173028"/>
    <w:rsid w:val="00190899"/>
    <w:rsid w:val="0024764B"/>
    <w:rsid w:val="002A2EDC"/>
    <w:rsid w:val="002E2155"/>
    <w:rsid w:val="00393E50"/>
    <w:rsid w:val="003D7C72"/>
    <w:rsid w:val="004007F6"/>
    <w:rsid w:val="004209DA"/>
    <w:rsid w:val="0044399D"/>
    <w:rsid w:val="004A3929"/>
    <w:rsid w:val="004B1AD3"/>
    <w:rsid w:val="00511E87"/>
    <w:rsid w:val="00526C8A"/>
    <w:rsid w:val="00537637"/>
    <w:rsid w:val="00567933"/>
    <w:rsid w:val="005A2C85"/>
    <w:rsid w:val="005D1A1D"/>
    <w:rsid w:val="00605799"/>
    <w:rsid w:val="00616352"/>
    <w:rsid w:val="0062603B"/>
    <w:rsid w:val="006476B1"/>
    <w:rsid w:val="007272F0"/>
    <w:rsid w:val="00737AA8"/>
    <w:rsid w:val="0078267D"/>
    <w:rsid w:val="0078517C"/>
    <w:rsid w:val="007A13E2"/>
    <w:rsid w:val="007B1BB2"/>
    <w:rsid w:val="008B2187"/>
    <w:rsid w:val="008E204C"/>
    <w:rsid w:val="00907CA7"/>
    <w:rsid w:val="009161D8"/>
    <w:rsid w:val="00934E1D"/>
    <w:rsid w:val="009E250E"/>
    <w:rsid w:val="009F783F"/>
    <w:rsid w:val="00A0051E"/>
    <w:rsid w:val="00A67BA0"/>
    <w:rsid w:val="00A94ED8"/>
    <w:rsid w:val="00AA17AE"/>
    <w:rsid w:val="00AD1148"/>
    <w:rsid w:val="00B051CF"/>
    <w:rsid w:val="00B053DA"/>
    <w:rsid w:val="00B10C1E"/>
    <w:rsid w:val="00B656D5"/>
    <w:rsid w:val="00B66943"/>
    <w:rsid w:val="00B87A22"/>
    <w:rsid w:val="00BA007A"/>
    <w:rsid w:val="00BA63A7"/>
    <w:rsid w:val="00BC70B5"/>
    <w:rsid w:val="00C00178"/>
    <w:rsid w:val="00C83152"/>
    <w:rsid w:val="00CC3281"/>
    <w:rsid w:val="00CC7906"/>
    <w:rsid w:val="00D01CF0"/>
    <w:rsid w:val="00D5033F"/>
    <w:rsid w:val="00D62E79"/>
    <w:rsid w:val="00DA7B06"/>
    <w:rsid w:val="00DB5235"/>
    <w:rsid w:val="00DE0C09"/>
    <w:rsid w:val="00E65E42"/>
    <w:rsid w:val="00E8537F"/>
    <w:rsid w:val="00E92E0A"/>
    <w:rsid w:val="00EA6BFF"/>
    <w:rsid w:val="00EE156E"/>
    <w:rsid w:val="00FB3031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B35F5E6-DBDB-4DB8-A2E2-A379F2EE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605799"/>
  </w:style>
  <w:style w:type="character" w:styleId="EndnoteReference">
    <w:name w:val="endnote reference"/>
    <w:basedOn w:val="DefaultParagraphFont"/>
    <w:uiPriority w:val="99"/>
    <w:semiHidden/>
    <w:rsid w:val="00605799"/>
    <w:rPr>
      <w:rFonts w:cs="Times New Roman"/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4E1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2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AB580-5BF8-482F-B1FD-F61AF32A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7652</Characters>
  <Application>Microsoft Office Word</Application>
  <DocSecurity>4</DocSecurity>
  <Lines>63</Lines>
  <Paragraphs>17</Paragraphs>
  <ScaleCrop>false</ScaleCrop>
  <Company>КонсультантПлюс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word</cp:lastModifiedBy>
  <cp:revision>2</cp:revision>
  <cp:lastPrinted>2024-06-07T09:15:00Z</cp:lastPrinted>
  <dcterms:created xsi:type="dcterms:W3CDTF">2024-06-10T07:04:00Z</dcterms:created>
  <dcterms:modified xsi:type="dcterms:W3CDTF">2024-06-10T07:04:00Z</dcterms:modified>
</cp:coreProperties>
</file>