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D55" w:rsidRDefault="00575D55" w:rsidP="00241C7E">
      <w:pPr>
        <w:jc w:val="center"/>
        <w:rPr>
          <w:rFonts w:eastAsia="Calibri"/>
          <w:b/>
          <w:bCs/>
          <w:sz w:val="26"/>
          <w:szCs w:val="26"/>
        </w:rPr>
      </w:pPr>
    </w:p>
    <w:p w:rsidR="00575D55" w:rsidRDefault="00575D55" w:rsidP="00241C7E">
      <w:pPr>
        <w:jc w:val="center"/>
        <w:rPr>
          <w:rFonts w:eastAsia="Calibri"/>
          <w:b/>
          <w:bCs/>
          <w:sz w:val="26"/>
          <w:szCs w:val="26"/>
        </w:rPr>
      </w:pPr>
    </w:p>
    <w:p w:rsidR="00360D7D" w:rsidRDefault="00360D7D" w:rsidP="00360D7D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СОБРАНИЕ ДЕПУТАТОВ</w:t>
      </w:r>
    </w:p>
    <w:p w:rsidR="00360D7D" w:rsidRDefault="00360D7D" w:rsidP="00360D7D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ВИЛЕГОДСКОГО МУНИЦИПАЛЬНОГО ОКРУГА</w:t>
      </w:r>
    </w:p>
    <w:p w:rsidR="00360D7D" w:rsidRDefault="00360D7D" w:rsidP="00360D7D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АРХАНГЕЛЬСКОЙ ОБЛАСТИ</w:t>
      </w:r>
    </w:p>
    <w:p w:rsidR="00360D7D" w:rsidRDefault="00360D7D" w:rsidP="00360D7D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(первого созыва)</w:t>
      </w:r>
    </w:p>
    <w:p w:rsidR="00360D7D" w:rsidRDefault="00360D7D" w:rsidP="00360D7D">
      <w:pPr>
        <w:jc w:val="center"/>
        <w:rPr>
          <w:rFonts w:eastAsiaTheme="minorHAnsi"/>
          <w:b/>
          <w:sz w:val="28"/>
          <w:szCs w:val="26"/>
          <w:lang w:eastAsia="en-US"/>
        </w:rPr>
      </w:pPr>
    </w:p>
    <w:p w:rsidR="00360D7D" w:rsidRDefault="00360D7D" w:rsidP="00360D7D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РЕШЕНИЕ</w:t>
      </w:r>
    </w:p>
    <w:p w:rsidR="00360D7D" w:rsidRDefault="00360D7D" w:rsidP="00360D7D">
      <w:pPr>
        <w:jc w:val="center"/>
        <w:rPr>
          <w:rFonts w:eastAsiaTheme="minorHAnsi"/>
          <w:b/>
          <w:sz w:val="28"/>
          <w:szCs w:val="26"/>
          <w:lang w:eastAsia="en-US"/>
        </w:rPr>
      </w:pPr>
    </w:p>
    <w:p w:rsidR="00360D7D" w:rsidRDefault="00360D7D" w:rsidP="00360D7D">
      <w:pPr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  <w:r>
        <w:rPr>
          <w:b/>
          <w:sz w:val="28"/>
          <w:szCs w:val="26"/>
        </w:rPr>
        <w:t>от 29 июня 2023 года № 5</w:t>
      </w:r>
      <w:r>
        <w:rPr>
          <w:b/>
          <w:sz w:val="28"/>
          <w:szCs w:val="26"/>
        </w:rPr>
        <w:t>8</w:t>
      </w:r>
    </w:p>
    <w:p w:rsidR="00241C7E" w:rsidRPr="00615204" w:rsidRDefault="00241C7E" w:rsidP="00241C7E">
      <w:pPr>
        <w:rPr>
          <w:bCs/>
          <w:sz w:val="28"/>
          <w:szCs w:val="28"/>
        </w:rPr>
      </w:pPr>
    </w:p>
    <w:p w:rsidR="00241C7E" w:rsidRPr="00615204" w:rsidRDefault="00241C7E" w:rsidP="00241C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объектов энергетики и жилищно-коммунального хозяйства к отопительному периоду 202</w:t>
      </w:r>
      <w:r w:rsidR="00970A51">
        <w:rPr>
          <w:b/>
          <w:bCs/>
          <w:sz w:val="28"/>
          <w:szCs w:val="28"/>
        </w:rPr>
        <w:t>3-2024</w:t>
      </w:r>
      <w:r>
        <w:rPr>
          <w:b/>
          <w:bCs/>
          <w:sz w:val="28"/>
          <w:szCs w:val="28"/>
        </w:rPr>
        <w:t xml:space="preserve"> годов на территории Вилегодского муниципального округа</w:t>
      </w:r>
    </w:p>
    <w:p w:rsidR="00241C7E" w:rsidRPr="00615204" w:rsidRDefault="00241C7E" w:rsidP="00241C7E">
      <w:pPr>
        <w:pStyle w:val="a3"/>
        <w:ind w:firstLine="708"/>
        <w:contextualSpacing/>
        <w:jc w:val="both"/>
        <w:rPr>
          <w:sz w:val="28"/>
          <w:szCs w:val="28"/>
        </w:rPr>
      </w:pPr>
    </w:p>
    <w:p w:rsidR="00241C7E" w:rsidRPr="00615204" w:rsidRDefault="00241C7E" w:rsidP="00241C7E">
      <w:pPr>
        <w:pStyle w:val="a3"/>
        <w:ind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На основании Федерального закона от 27</w:t>
      </w:r>
      <w:r>
        <w:rPr>
          <w:sz w:val="28"/>
          <w:szCs w:val="28"/>
        </w:rPr>
        <w:t>.07.</w:t>
      </w:r>
      <w:r w:rsidRPr="00615204">
        <w:rPr>
          <w:sz w:val="28"/>
          <w:szCs w:val="28"/>
        </w:rPr>
        <w:t>2010 № 190</w:t>
      </w:r>
      <w:r>
        <w:rPr>
          <w:sz w:val="28"/>
          <w:szCs w:val="28"/>
        </w:rPr>
        <w:t>-ФЗ «О </w:t>
      </w:r>
      <w:r w:rsidRPr="00615204">
        <w:rPr>
          <w:sz w:val="28"/>
          <w:szCs w:val="28"/>
        </w:rPr>
        <w:t xml:space="preserve">теплоснабжении», Правил оценки готовности, утвержденных приказом Министерства энергетики Российской Федерации от 12.03.2013 № 103,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241C7E" w:rsidRPr="00615204" w:rsidRDefault="00241C7E" w:rsidP="00241C7E">
      <w:pPr>
        <w:ind w:firstLine="708"/>
        <w:contextualSpacing/>
        <w:rPr>
          <w:sz w:val="28"/>
          <w:szCs w:val="28"/>
        </w:rPr>
      </w:pPr>
    </w:p>
    <w:p w:rsidR="00241C7E" w:rsidRPr="00770AC0" w:rsidRDefault="00241C7E" w:rsidP="00360D7D">
      <w:pPr>
        <w:numPr>
          <w:ilvl w:val="0"/>
          <w:numId w:val="1"/>
        </w:numPr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первого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 xml:space="preserve">Вилегодского муниципального округа </w:t>
      </w:r>
      <w:r w:rsidR="00360D7D" w:rsidRPr="00770AC0">
        <w:rPr>
          <w:sz w:val="28"/>
          <w:szCs w:val="28"/>
        </w:rPr>
        <w:t xml:space="preserve">И.Н. Никишина </w:t>
      </w:r>
      <w:bookmarkStart w:id="0" w:name="_GoBack"/>
      <w:bookmarkEnd w:id="0"/>
      <w:r w:rsidR="00360D7D">
        <w:rPr>
          <w:sz w:val="28"/>
          <w:szCs w:val="28"/>
        </w:rPr>
        <w:t>о</w:t>
      </w:r>
      <w:r w:rsidR="00360D7D" w:rsidRPr="00360D7D">
        <w:rPr>
          <w:sz w:val="28"/>
          <w:szCs w:val="28"/>
        </w:rPr>
        <w:t xml:space="preserve"> подготовке объектов энергетики и жилищно-коммунального хозяйства к отопительному периоду 2023-2024 годов на территории Вилегодского муниципального округа</w:t>
      </w:r>
      <w:r w:rsidR="00360D7D">
        <w:rPr>
          <w:sz w:val="28"/>
          <w:szCs w:val="28"/>
        </w:rPr>
        <w:t xml:space="preserve"> </w:t>
      </w:r>
      <w:r w:rsidRPr="00770AC0">
        <w:rPr>
          <w:sz w:val="28"/>
          <w:szCs w:val="28"/>
        </w:rPr>
        <w:t>принять к сведению.</w:t>
      </w:r>
    </w:p>
    <w:p w:rsidR="00241C7E" w:rsidRDefault="00241C7E" w:rsidP="00241C7E">
      <w:pPr>
        <w:ind w:left="1068"/>
        <w:contextualSpacing/>
        <w:jc w:val="both"/>
        <w:rPr>
          <w:sz w:val="28"/>
          <w:szCs w:val="28"/>
        </w:rPr>
      </w:pPr>
    </w:p>
    <w:p w:rsidR="00241C7E" w:rsidRPr="00615204" w:rsidRDefault="00241C7E" w:rsidP="00241C7E">
      <w:pPr>
        <w:ind w:left="1068"/>
        <w:contextualSpacing/>
        <w:jc w:val="both"/>
        <w:rPr>
          <w:sz w:val="28"/>
          <w:szCs w:val="28"/>
        </w:rPr>
      </w:pPr>
    </w:p>
    <w:p w:rsidR="00241C7E" w:rsidRPr="00615204" w:rsidRDefault="00241C7E" w:rsidP="00241C7E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241C7E" w:rsidRPr="0090774F" w:rsidRDefault="00241C7E" w:rsidP="00241C7E">
      <w:pPr>
        <w:rPr>
          <w:sz w:val="16"/>
          <w:szCs w:val="16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Pr="00615204">
        <w:rPr>
          <w:sz w:val="28"/>
          <w:szCs w:val="28"/>
        </w:rPr>
        <w:t>С.А. Устюженко</w:t>
      </w:r>
    </w:p>
    <w:p w:rsidR="00241C7E" w:rsidRDefault="00241C7E"/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046071" w:rsidRDefault="00046071" w:rsidP="00241C7E">
      <w:pPr>
        <w:keepNext/>
        <w:jc w:val="center"/>
        <w:outlineLvl w:val="0"/>
        <w:rPr>
          <w:bCs/>
          <w:sz w:val="26"/>
          <w:szCs w:val="26"/>
        </w:rPr>
      </w:pPr>
    </w:p>
    <w:p w:rsidR="00241C7E" w:rsidRDefault="00241C7E" w:rsidP="00241C7E">
      <w:pPr>
        <w:ind w:firstLine="709"/>
        <w:jc w:val="both"/>
        <w:rPr>
          <w:sz w:val="28"/>
          <w:szCs w:val="28"/>
        </w:rPr>
      </w:pPr>
    </w:p>
    <w:p w:rsidR="00046071" w:rsidRDefault="00046071" w:rsidP="00046071">
      <w:pPr>
        <w:keepNext/>
        <w:jc w:val="center"/>
        <w:outlineLvl w:val="0"/>
        <w:rPr>
          <w:bCs/>
          <w:sz w:val="26"/>
          <w:szCs w:val="26"/>
        </w:rPr>
      </w:pPr>
    </w:p>
    <w:sectPr w:rsidR="00046071" w:rsidSect="0011104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0A118A"/>
    <w:multiLevelType w:val="hybridMultilevel"/>
    <w:tmpl w:val="CD5860A4"/>
    <w:lvl w:ilvl="0" w:tplc="6058818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5F"/>
    <w:rsid w:val="00046071"/>
    <w:rsid w:val="0011104A"/>
    <w:rsid w:val="00174009"/>
    <w:rsid w:val="00241C7E"/>
    <w:rsid w:val="00360965"/>
    <w:rsid w:val="00360D7D"/>
    <w:rsid w:val="003936E9"/>
    <w:rsid w:val="00480839"/>
    <w:rsid w:val="00487FE4"/>
    <w:rsid w:val="00575D55"/>
    <w:rsid w:val="00592BB3"/>
    <w:rsid w:val="006A346E"/>
    <w:rsid w:val="006C4969"/>
    <w:rsid w:val="006F770C"/>
    <w:rsid w:val="008517D3"/>
    <w:rsid w:val="00964346"/>
    <w:rsid w:val="00970A51"/>
    <w:rsid w:val="009A4A17"/>
    <w:rsid w:val="009D0126"/>
    <w:rsid w:val="00B90796"/>
    <w:rsid w:val="00C075C1"/>
    <w:rsid w:val="00C65CD7"/>
    <w:rsid w:val="00D90EFC"/>
    <w:rsid w:val="00E9015F"/>
    <w:rsid w:val="00EA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38BD"/>
  <w15:docId w15:val="{0A1A28CD-4B60-4556-A1B9-2A84F9D2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41C7E"/>
    <w:pPr>
      <w:ind w:left="708"/>
    </w:pPr>
  </w:style>
  <w:style w:type="character" w:customStyle="1" w:styleId="2">
    <w:name w:val="Заголовок №2_"/>
    <w:basedOn w:val="a0"/>
    <w:link w:val="20"/>
    <w:rsid w:val="00C075C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C075C1"/>
    <w:pPr>
      <w:widowControl w:val="0"/>
      <w:shd w:val="clear" w:color="auto" w:fill="FFFFFF"/>
      <w:spacing w:after="180" w:line="288" w:lineRule="auto"/>
      <w:jc w:val="center"/>
      <w:outlineLvl w:val="1"/>
    </w:pPr>
    <w:rPr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75D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5D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77D31-568A-4AC3-8D6A-BBED128A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Осокина Ирина Леонидовна</dc:creator>
  <cp:lastModifiedBy>USER</cp:lastModifiedBy>
  <cp:revision>3</cp:revision>
  <cp:lastPrinted>2023-06-29T05:41:00Z</cp:lastPrinted>
  <dcterms:created xsi:type="dcterms:W3CDTF">2023-06-29T12:03:00Z</dcterms:created>
  <dcterms:modified xsi:type="dcterms:W3CDTF">2023-06-29T12:04:00Z</dcterms:modified>
</cp:coreProperties>
</file>