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EA" w:rsidRPr="006A79EA" w:rsidRDefault="006A79EA" w:rsidP="006A79E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A79EA" w:rsidRPr="006A79EA" w:rsidRDefault="006A79EA" w:rsidP="006A7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9EA" w:rsidRPr="006A79EA" w:rsidRDefault="006A79EA" w:rsidP="006A79EA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_________ 2022 </w:t>
      </w:r>
      <w:proofErr w:type="gramStart"/>
      <w:r w:rsidRPr="006A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6A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:rsidR="006A79EA" w:rsidRPr="006A79EA" w:rsidRDefault="006A79EA" w:rsidP="006A79E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79EA">
        <w:rPr>
          <w:rFonts w:ascii="Times New Roman" w:hAnsi="Times New Roman" w:cs="Times New Roman"/>
          <w:b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Заслушав и обсудив информацию заместителя главы администрации, начальника Управления образования и культуры Е.А. Шевелёвой, заместителя начальника Управления по организационной работе, делам ГО и ЧС, начальника отдела по </w:t>
      </w:r>
      <w:proofErr w:type="gramStart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организационной  работе</w:t>
      </w:r>
      <w:proofErr w:type="gramEnd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и местному самоуправлению Н.Н.</w:t>
      </w:r>
      <w:r w:rsidR="00E932AF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</w:t>
      </w: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Федяевой «</w:t>
      </w:r>
      <w:bookmarkStart w:id="0" w:name="_Hlk87517318"/>
      <w:bookmarkStart w:id="1" w:name="_Hlk87454103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О деятельности ТОС и социально ориентированных некоммерческих организаций на территории Вилегодского муниципального округа</w:t>
      </w:r>
      <w:bookmarkEnd w:id="0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», </w:t>
      </w:r>
      <w:bookmarkEnd w:id="1"/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в соответствии с Уставом Вилегодского муниципального округа, Собрание депутатов </w:t>
      </w:r>
      <w:r w:rsidRPr="006A79E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1.</w:t>
      </w:r>
      <w:r w:rsidRPr="006A79E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ab/>
        <w:t>Информацию о деятельности ТОС и социально-ориентированных некоммерческих организаций на территории Вилегодского муниципального округа принять к сведению.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9EA" w:rsidRPr="006A79EA" w:rsidRDefault="006A79EA" w:rsidP="006A7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6A79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Устюженко</w:t>
      </w: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612610" w:rsidRPr="00612610" w:rsidRDefault="00C064AE" w:rsidP="00612610">
      <w:pPr>
        <w:pStyle w:val="1"/>
        <w:spacing w:before="0" w:line="240" w:lineRule="auto"/>
        <w:jc w:val="center"/>
        <w:rPr>
          <w:b/>
          <w:color w:val="auto"/>
        </w:rPr>
      </w:pPr>
      <w:r w:rsidRPr="00612610">
        <w:rPr>
          <w:b/>
          <w:color w:val="auto"/>
        </w:rPr>
        <w:t xml:space="preserve">О деятельности НКО на территории </w:t>
      </w:r>
    </w:p>
    <w:p w:rsidR="00C049A3" w:rsidRPr="00612610" w:rsidRDefault="00C064AE" w:rsidP="00612610">
      <w:pPr>
        <w:pStyle w:val="1"/>
        <w:spacing w:before="0" w:line="240" w:lineRule="auto"/>
        <w:jc w:val="center"/>
        <w:rPr>
          <w:b/>
          <w:color w:val="auto"/>
        </w:rPr>
      </w:pPr>
      <w:r w:rsidRPr="00612610">
        <w:rPr>
          <w:b/>
          <w:color w:val="auto"/>
        </w:rPr>
        <w:t>Вилегодского муниципального округа</w:t>
      </w:r>
    </w:p>
    <w:p w:rsidR="00C064AE" w:rsidRPr="00C064AE" w:rsidRDefault="00C064AE" w:rsidP="00E73428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</w:p>
    <w:p w:rsidR="00C064AE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Социально-экономическое развитие округа невозможно без использования потенциала социально ориентированных некоммерческих организаций.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На данный момент некоммерческие организации это своеобразный «мост» между гражданами и органами власти и от его крепости и надежности зависит решение именно тех социальных задач, на которые есть запрос населения.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На территории Вилегодского муниципального округа зарегистрированы и осуществляют деятельность 7 некоммерческих организаций</w:t>
      </w:r>
      <w:r w:rsid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-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Местная общественная организация - Вилегодская районная организация ветеранов (пенсионеров) войны и труда, Вооруженных сил и правоохранительных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органов;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Местная общественная организация - Вилегодская районная организация Всероссийского общества инвалидов (ВОИ);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Некоммерческая организация «Фонд имени Захаровых А.Ф. и З.Ф. «Истоки»;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Некоммерческая организация Фонд развития культуры и общественных организаций;</w:t>
      </w:r>
    </w:p>
    <w:p w:rsid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Некоммерческая организация Фонд «Социальная инициатива»;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Местная православная религиозная организация "Приход Свято-Ильинской церкви с. Ильинско-Подомское Вилегодского района»;</w:t>
      </w:r>
    </w:p>
    <w:p w:rsidR="00C064AE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Автономная некоммерческая организация по развитию сельского туризма «На Виледи»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Уставные целы СО НКО разнообразны и затрагивают различные категории населения: это люди старшего поколения, ветераны, пенсионеры, инвалиды, дети и молодежь, молодые семьи, работающие граждане и т.д. </w:t>
      </w: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Основными направлениями деятельности являются: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-социальная поддержка и защита граждан;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охрана 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оказание юридической, бухгалтерской и иной помощи гражданам и некоммерческим организациям;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благотворительная деятельность, а также деятельность в области содействия благотворительности и добровольчества;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\</w:t>
      </w:r>
    </w:p>
    <w:p w:rsidR="00C064AE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lastRenderedPageBreak/>
        <w:t>- деятельность в сфере патриотического, в том числе военно-патриотического, воспитания граждан и т.д.</w:t>
      </w:r>
    </w:p>
    <w:p w:rsidR="00C064AE" w:rsidRDefault="00C064AE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ab/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Некоммерческие организации – это наши помощники в решении важных социальных задач. Масштаб реализации проектов самый разнообразный. Это могут быть небольшие проекты, затрагивающие конкретную группу людей, а могут быть проекты, которые приносят пользу целому населенному пункту или населению всего округа.</w:t>
      </w:r>
    </w:p>
    <w:p w:rsidR="00C064AE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За 2022 год СО НКО были реализованы и реализуются на данный момент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12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проектов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kern w:val="24"/>
          <w:sz w:val="28"/>
          <w:szCs w:val="28"/>
        </w:rPr>
        <w:t>В рамках конкурсного отбора некоммерческих организаций,</w:t>
      </w:r>
      <w:r w:rsidRPr="00E73428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которым предоставляются субсидии Вилегодского муниципального округа на реализацию социально ориентированных проектов» в 2022 году </w:t>
      </w:r>
      <w:r w:rsidRPr="00E73428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поддержку получили 9 проектов:</w:t>
      </w:r>
    </w:p>
    <w:p w:rsidR="00E73428" w:rsidRP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E73428" w:rsidRDefault="00C064AE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color w:val="000000" w:themeColor="dark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b/>
          <w:bCs/>
          <w:color w:val="000000" w:themeColor="dark1"/>
          <w:kern w:val="24"/>
          <w:sz w:val="28"/>
          <w:szCs w:val="28"/>
        </w:rPr>
        <w:t xml:space="preserve">Фонд «Социальная инициатива» 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color w:val="000000" w:themeColor="dark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dark1"/>
          <w:kern w:val="24"/>
          <w:sz w:val="28"/>
          <w:szCs w:val="28"/>
        </w:rPr>
        <w:t xml:space="preserve">- </w:t>
      </w:r>
      <w:r w:rsidRPr="00C064AE">
        <w:rPr>
          <w:rFonts w:ascii="Times New Roman" w:eastAsiaTheme="majorEastAsia" w:hAnsi="Times New Roman" w:cs="Times New Roman"/>
          <w:color w:val="000000" w:themeColor="dark1"/>
          <w:kern w:val="24"/>
          <w:sz w:val="28"/>
          <w:szCs w:val="28"/>
        </w:rPr>
        <w:t>Развитие лыжного спорта</w:t>
      </w:r>
      <w:r>
        <w:rPr>
          <w:rFonts w:ascii="Times New Roman" w:eastAsiaTheme="majorEastAsia" w:hAnsi="Times New Roman" w:cs="Times New Roman"/>
          <w:color w:val="000000" w:themeColor="dark1"/>
          <w:kern w:val="24"/>
          <w:sz w:val="28"/>
          <w:szCs w:val="28"/>
        </w:rPr>
        <w:t>. П</w:t>
      </w:r>
      <w:r w:rsidRPr="00C064AE">
        <w:rPr>
          <w:rFonts w:ascii="Times New Roman" w:eastAsiaTheme="majorEastAsia" w:hAnsi="Times New Roman" w:cs="Times New Roman"/>
          <w:color w:val="000000" w:themeColor="dark1"/>
          <w:kern w:val="24"/>
          <w:sz w:val="28"/>
          <w:szCs w:val="28"/>
        </w:rPr>
        <w:t>риобретение специализированного оборудования для проведения лыжных соревнований.</w:t>
      </w:r>
      <w:r w:rsidRPr="00C064AE">
        <w:rPr>
          <w:rFonts w:ascii="Times New Roman" w:eastAsiaTheme="majorEastAsia" w:hAnsi="Times New Roman" w:cs="Times New Roman"/>
          <w:color w:val="000000" w:themeColor="dark1"/>
          <w:kern w:val="24"/>
          <w:sz w:val="28"/>
          <w:szCs w:val="28"/>
        </w:rPr>
        <w:br/>
        <w:t xml:space="preserve">Сумма поддержки –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292800 руб.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color w:val="000000" w:themeColor="dark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Подвесной мост с. Никольск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Проект направлен на проведение ремонтных работ подвесного моста в с. Никольск.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80000 руб.</w:t>
      </w:r>
    </w:p>
    <w:p w:rsidR="00E73428" w:rsidRDefault="00C064AE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- Моё село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 С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оздание видеоролика о развитии с. Ильинско-Подомского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Сумма поддержки – 30000 руб.</w:t>
      </w:r>
    </w:p>
    <w:p w:rsidR="00E73428" w:rsidRDefault="00C064AE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Автономная некоммерческая организация по развитию сельского туризма «На Виледи»</w:t>
      </w:r>
      <w:r w:rsidR="00E73428" w:rsidRPr="00E73428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 -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На Виледи</w:t>
      </w:r>
      <w:r w:rsid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проект направлен на развитие туристического объекта «</w:t>
      </w:r>
      <w:proofErr w:type="spellStart"/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Снигирия</w:t>
      </w:r>
      <w:proofErr w:type="spellEnd"/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»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100000 руб.</w:t>
      </w:r>
    </w:p>
    <w:p w:rsidR="00C064AE" w:rsidRDefault="00C064AE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Местная</w:t>
      </w:r>
      <w:r w:rsid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общественная организация - Вилегодская районная организация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ветеранов (пенсионеров) войны и труда Вооруженных сил и правоохранительных органов.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</w:p>
    <w:p w:rsidR="00E73428" w:rsidRPr="00C064AE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Поддержка ветеранского движения – проект направлен на поддержку первичных ветеранских организаций Вилегодского муниципального округа.</w:t>
      </w: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48000 руб.</w:t>
      </w:r>
    </w:p>
    <w:p w:rsidR="00C064AE" w:rsidRPr="00C064AE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Мы помним, мы гордимся</w:t>
      </w:r>
      <w:r w:rsid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24800 руб.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Проект направлен на организацию мероприятий посвященных празднованию Победы в Великой Отечественной войне.</w:t>
      </w:r>
    </w:p>
    <w:p w:rsidR="00734791" w:rsidRPr="00E73428" w:rsidRDefault="00C064AE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bookmarkStart w:id="2" w:name="_GoBack"/>
      <w:bookmarkEnd w:id="2"/>
      <w:r w:rsidRP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Фонд развития культуры и общественных организаций </w:t>
      </w:r>
    </w:p>
    <w:p w:rsidR="00734791" w:rsidRDefault="00E73428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proofErr w:type="spellStart"/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Скалье</w:t>
      </w:r>
      <w:proofErr w:type="spellEnd"/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моё</w:t>
      </w:r>
      <w:r w:rsid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80000 руб.</w:t>
      </w:r>
      <w:r w:rsid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Проект направлен на развитие традиционных ремесленных направлений на территории Вилегодского муниципального округа</w:t>
      </w:r>
      <w:r w:rsid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C064AE" w:rsidRPr="00C064AE" w:rsidRDefault="00E73428" w:rsidP="00E73428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Сельская женщина- Гордость России</w:t>
      </w:r>
      <w:r w:rsid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Сумма поддержки – 12335 руб.</w:t>
      </w:r>
      <w:r w:rsidR="00C064AE" w:rsidRPr="00C064AE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Проект направлен на развитие женщин Вилегодского муниципального округа</w:t>
      </w:r>
    </w:p>
    <w:p w:rsid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C064AE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kern w:val="24"/>
          <w:sz w:val="28"/>
          <w:szCs w:val="28"/>
        </w:rPr>
        <w:t>В 2022 году на территории округа продолжается реализация проектов получивших поддержку за счет федеральных и областных средств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.</w:t>
      </w:r>
    </w:p>
    <w:p w:rsidR="00734791" w:rsidRP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lastRenderedPageBreak/>
        <w:t>Фонд имени Захаровых А.Ф. и З.Ф. «Истоки», совместно с МБУ «Краеведческий музей» и клубом «Краеведы Виледи» продолжают реализацию проекта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«Информационно-краеведческий центр «Чердак»», </w:t>
      </w: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поддержанного Фондом президентских грантов. Для муниципалитета реализация данного проекта имеет большое значение. В рамках проекта оцифрованы метрические книги, собран большой материал по истории Вилегодской земли.  </w:t>
      </w:r>
    </w:p>
    <w:p w:rsid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В начале июля 2022 года в рамках реализации проекта «Победа!!!», поддержанного Губернатором Архангельской области и Правительством Архангельской области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, 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местной общественной организацией – Вилегодская районная организация Всероссийского общества инвалидов</w:t>
      </w: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, совместно с Управлением образования и культуры проведен областной туристический слет для людей  с ограниченными возможностями здоровья , в нем приняли участие представители 6 муниципалитетов Архангельской области.</w:t>
      </w:r>
    </w:p>
    <w:p w:rsidR="00734791" w:rsidRDefault="00E73428" w:rsidP="00E73428">
      <w:pPr>
        <w:pStyle w:val="a3"/>
        <w:spacing w:before="0" w:beforeAutospacing="0" w:after="0" w:afterAutospacing="0"/>
        <w:ind w:firstLine="708"/>
        <w:jc w:val="both"/>
        <w:rPr>
          <w:rFonts w:eastAsia="Calibri"/>
          <w:color w:val="000000" w:themeColor="text1"/>
          <w:kern w:val="24"/>
          <w:sz w:val="28"/>
          <w:szCs w:val="28"/>
        </w:rPr>
      </w:pPr>
      <w:r>
        <w:rPr>
          <w:rFonts w:eastAsiaTheme="majorEastAsia"/>
          <w:color w:val="000000" w:themeColor="text1"/>
          <w:kern w:val="24"/>
          <w:sz w:val="28"/>
          <w:szCs w:val="28"/>
        </w:rPr>
        <w:t>М</w:t>
      </w:r>
      <w:r w:rsidRPr="00734791">
        <w:rPr>
          <w:rFonts w:eastAsiaTheme="majorEastAsia"/>
          <w:color w:val="000000" w:themeColor="text1"/>
          <w:kern w:val="24"/>
          <w:sz w:val="28"/>
          <w:szCs w:val="28"/>
        </w:rPr>
        <w:t>естной общественной организацией - Вилегодская районная организация ветеранов (пенсионеров) войны и труда Вооруженных сил и правоохранительных органов</w:t>
      </w:r>
      <w:r>
        <w:rPr>
          <w:rFonts w:eastAsia="Calibri"/>
          <w:color w:val="000000" w:themeColor="text1"/>
          <w:kern w:val="24"/>
          <w:sz w:val="28"/>
          <w:szCs w:val="28"/>
        </w:rPr>
        <w:t xml:space="preserve"> </w:t>
      </w:r>
      <w:r w:rsidR="00734791">
        <w:rPr>
          <w:rFonts w:eastAsia="Calibri"/>
          <w:color w:val="000000" w:themeColor="text1"/>
          <w:kern w:val="24"/>
          <w:sz w:val="28"/>
          <w:szCs w:val="28"/>
        </w:rPr>
        <w:t>в</w:t>
      </w:r>
      <w:r w:rsidR="00734791" w:rsidRPr="00734791">
        <w:rPr>
          <w:rFonts w:eastAsia="Calibri"/>
          <w:color w:val="000000" w:themeColor="text1"/>
          <w:kern w:val="24"/>
          <w:sz w:val="28"/>
          <w:szCs w:val="28"/>
        </w:rPr>
        <w:t xml:space="preserve"> 2021 году в рамках первого конкурса грантов Губернатора Архангельской области получен грант на проект «Музей в котором история оживает»</w:t>
      </w:r>
      <w:r w:rsidR="00734791">
        <w:rPr>
          <w:rFonts w:eastAsia="Calibri"/>
          <w:color w:val="000000" w:themeColor="text1"/>
          <w:kern w:val="24"/>
          <w:sz w:val="28"/>
          <w:szCs w:val="28"/>
        </w:rPr>
        <w:t xml:space="preserve">, который реализуется в 2022 году. </w:t>
      </w:r>
      <w:r w:rsidR="00734791" w:rsidRPr="00734791">
        <w:rPr>
          <w:rFonts w:eastAsia="Calibri"/>
          <w:color w:val="000000" w:themeColor="text1"/>
          <w:kern w:val="24"/>
          <w:sz w:val="28"/>
          <w:szCs w:val="28"/>
        </w:rPr>
        <w:t>Реализация проекта направлена на создание современного музейного интерактивного пространства для разных категорий населения.</w:t>
      </w:r>
    </w:p>
    <w:p w:rsid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В 2021 году некоммерческая организация Фонд развития культуры и общественных организаций приняла участие в конкурсе и получила Президентский грант на реализацию проекта «Сельская женщина – гордость России».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Активная часть реализации проекта начата в сентябре 2022 года – открыта Школа женского развития, проходят занятия со спикерами.</w:t>
      </w: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Реализация проекта позволит активизировать женское движение на территории Вилегодского муниципального округа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Для того, чтобы получить высокий социальный эффект от деятельности СО НКО на территории муниципального образования ведется системная работа по их поддержке.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Данная работа является важным направлением муниципальной политики Администрации Вилегодского муниципального округа.</w:t>
      </w:r>
    </w:p>
    <w:p w:rsid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73479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СО НКО оказываются различные виды поддержки: финансовая, информационная, имущественная, материальная, юридическая, бухгалтерское сопровождение, помощь в написании проектов и подаче отчетности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734791" w:rsidRDefault="00734791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Ежегодно Администрация Вилегодского муниципального округа участвует в конкурсе на получение субсидий для муниципальных программ поддержки социально ориентированных НКО</w:t>
      </w:r>
      <w:r w:rsid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В </w:t>
      </w:r>
      <w:r w:rsidRPr="00E73428">
        <w:rPr>
          <w:rFonts w:ascii="Times New Roman" w:eastAsiaTheme="majorEastAsia" w:hAnsi="Times New Roman" w:cs="Times New Roman"/>
          <w:kern w:val="24"/>
          <w:sz w:val="28"/>
          <w:szCs w:val="28"/>
        </w:rPr>
        <w:t>2022 год</w:t>
      </w:r>
      <w:r w:rsidR="00E7342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у эта сумма составила </w:t>
      </w:r>
      <w:r w:rsidRPr="00E73428">
        <w:rPr>
          <w:rFonts w:ascii="Times New Roman" w:eastAsiaTheme="majorEastAsia" w:hAnsi="Times New Roman" w:cs="Times New Roman"/>
          <w:kern w:val="24"/>
          <w:sz w:val="28"/>
          <w:szCs w:val="28"/>
        </w:rPr>
        <w:t>517935 руб.</w:t>
      </w:r>
    </w:p>
    <w:p w:rsidR="00E73428" w:rsidRP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Участники некоммерческих организаций - настоящие </w:t>
      </w: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E7342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ЛЮДИ ДЕЛА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 w:rsidRPr="00E73428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Только вместе, общими усилиями, мы сможем сделать жизнь населения комфортнее, интереснее, разнообразнее.</w:t>
      </w:r>
    </w:p>
    <w:p w:rsidR="00E73428" w:rsidRDefault="00E73428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12610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lastRenderedPageBreak/>
        <w:t>ИНФОРМАЦИЯ</w:t>
      </w:r>
    </w:p>
    <w:p w:rsidR="00612610" w:rsidRDefault="006A79EA" w:rsidP="00612610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деятельности ТОС на территории</w:t>
      </w:r>
    </w:p>
    <w:p w:rsidR="006A79EA" w:rsidRPr="006A79EA" w:rsidRDefault="006A79EA" w:rsidP="00612610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Вилегодского муниципального района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Работа по развитию территориального общественного самоуправления осуществляется</w:t>
      </w:r>
      <w:r w:rsidRPr="006A79EA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 в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рамках подпрограммы №2 «Развитие институтов гражданского общества» м</w:t>
      </w:r>
      <w:r w:rsidRPr="006A79EA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униципальной программы Вилегодского муниципального округа «Совершенствование муниципального управления и развития институтов гражданского общества в Вилегодском муниципальном округе».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На 01.01.2022 года на территории Вилегодского муниципального округа было зарегистрировано 28 территориальных общественных самоуправлений. Все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ТОСы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не являются юридическими лицами.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2332"/>
        <w:gridCol w:w="2341"/>
        <w:gridCol w:w="2410"/>
        <w:gridCol w:w="2693"/>
      </w:tblGrid>
      <w:tr w:rsidR="006A79EA" w:rsidRPr="006A79EA" w:rsidTr="00BA51E9">
        <w:trPr>
          <w:trHeight w:val="870"/>
        </w:trPr>
        <w:tc>
          <w:tcPr>
            <w:tcW w:w="2332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Территориальный отдел/количество ТОС</w:t>
            </w:r>
          </w:p>
        </w:tc>
        <w:tc>
          <w:tcPr>
            <w:tcW w:w="2341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Наименование ТОС</w:t>
            </w:r>
          </w:p>
        </w:tc>
        <w:tc>
          <w:tcPr>
            <w:tcW w:w="2410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Место нахождения</w:t>
            </w:r>
          </w:p>
        </w:tc>
        <w:tc>
          <w:tcPr>
            <w:tcW w:w="2693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Руководитель ТОС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Селянский территориальный отдел - 4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«Фоминский»</w:t>
            </w: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br/>
              <w:t>«Стафоровская» «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Тырпасовская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»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Сорово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п.Фоминский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д.Стафоровская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д.Тырпасовская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п.Сорово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Машанова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П.И. Маслова С.Н.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Бушуев В.К. Меньшакова Н.В.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Вилегодский территориальный отдел – 5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Широкий Прилук «Вилегодск» «Новинки» «Учительский дом» «Нарчуг»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п.Широкий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Прилук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с.Вилегодск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д.Гришинская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с.Вилегодск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д.Клубоковская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Полуляхова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Н.А.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Воронцова Н.Г.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Шенина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В.С.    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Климова В.В.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Дубинина Е.А.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Павловский территориальный отдел – 4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</w:t>
            </w:r>
            <w:proofErr w:type="gram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Надежда»   </w:t>
            </w:r>
            <w:proofErr w:type="gram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«Наследие» «Жуковская-Горка» 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«Дружба»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с.Слобода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с.Павловск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д.Жуковская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д.Быково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Байбородина И.Ю.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Русанова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В.А.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Петухова Н.В.  Буковская Л.С.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Никольский территориальный отдел – 4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«Надежда» «Центральный» «Непоседы»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ст.Виледь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с.Никольск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с.Шалимово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ст.Кивер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     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ст.Виледь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Пьянкова С.    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Дурягина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Н.А.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Харитонова Т.А.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Непеина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М.Г.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с. Ильинско-Подомское – 11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«Движение» «Возрождение» 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«Сотка» 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«Пятерочка» «</w:t>
            </w:r>
            <w:proofErr w:type="gram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Здоровье»   </w:t>
            </w:r>
            <w:proofErr w:type="gram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          </w:t>
            </w: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«Сидоровская» «Пречиста»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«Азимут»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«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Подомская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 росстань»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«Сосенки»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«Любимая деревенька»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с.И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-Подомское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ул. Ленина, Комсомольская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ул.Комсомольская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, 4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 xml:space="preserve">ул. Октябрьская 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Ул.Энергетиков</w:t>
            </w:r>
            <w:proofErr w:type="spell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д.Сидоровская</w:t>
            </w:r>
            <w:proofErr w:type="spell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д.Кошкино</w:t>
            </w:r>
            <w:proofErr w:type="spell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д.Осиновец</w:t>
            </w:r>
            <w:proofErr w:type="spell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д.Подомо</w:t>
            </w:r>
            <w:proofErr w:type="spell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д.Матвеевская</w:t>
            </w:r>
            <w:proofErr w:type="spellEnd"/>
          </w:p>
          <w:p w:rsidR="006A79EA" w:rsidRPr="006A79EA" w:rsidRDefault="00612610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</w:t>
            </w:r>
            <w:r w:rsidR="006A79EA"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.Выползово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Елезов А.Л.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Мелехина В.Л.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---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---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Михайлов В.В.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Добрынина Г.А.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Ильина О.Б.</w:t>
            </w:r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gram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Шевелева  Е.Л.</w:t>
            </w:r>
            <w:proofErr w:type="gramEnd"/>
          </w:p>
          <w:p w:rsidR="006A79EA" w:rsidRPr="006A79EA" w:rsidRDefault="006A79EA" w:rsidP="00612610">
            <w:pPr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Пахтусова Е.Л.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Гомзякова А.</w:t>
            </w:r>
          </w:p>
          <w:p w:rsidR="006A79EA" w:rsidRPr="006A79EA" w:rsidRDefault="006A79EA" w:rsidP="00612610">
            <w:pPr>
              <w:ind w:firstLine="708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Ильина Г.Н.</w:t>
            </w:r>
          </w:p>
        </w:tc>
      </w:tr>
    </w:tbl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Система ТОС на территории Вилегодского муниципального округа развивается и совершенствуется.</w:t>
      </w:r>
      <w:r w:rsidRPr="006A79EA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 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 2022 году создан Совет по развитию территориального общественного самоуправления при главе Вилегодского муниципального округа Архангельской области – совещательный орган, действующий на постоянной основе.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Постановлением администрации Вилегодского муниципального округа от 01.04.2022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ab/>
        <w:t>№42-п утверждено Положение «О Совете по развитию территориального общественного самоуправления при главе Вилегодского муниципального округа Архангельской области».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Распоряжением администрации Вилегодского муниципального округа от 04.04.2022 № 142-р утвержден Состав Совета по развитию территориального общественного самоуправления, План работы Совета по развитию территориального общественного самоуправления при главе. На первом организационном заседании нового состава</w:t>
      </w: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  <w:lang w:bidi="ru-RU"/>
        </w:rPr>
        <w:t xml:space="preserve"> </w:t>
      </w:r>
      <w:bookmarkStart w:id="3" w:name="_Hlk92794437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Совета по развитию территориального общественного самоуправления при главе Вилегодского муниципального округа</w:t>
      </w:r>
      <w:bookmarkEnd w:id="3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Архангельской области присутствовал Чесноков И.А. - заместитель председателя областного Собрания депутатов, председатель комитета по законодательству и вопросам местного самоуправления, который рассказал о разработке проекта Концепции развития территориального общественного самоуправления в Архангельской области до 2030 года, также были рассмотрены текущие вопросы.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 течение года проведен анализ актуальности реестра ТОС. Составлен план работы по внесению изменений в Уставы, пересмотра границ, перевыборов Советов ТОС.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Создаются благоприятные условия для повышения активности и участия населения в деятельности ТОС. Вовлекается население в развитие территории.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 этом году создано два новых территориальных общественных самоуправления: 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2332"/>
        <w:gridCol w:w="2341"/>
        <w:gridCol w:w="2410"/>
        <w:gridCol w:w="2693"/>
      </w:tblGrid>
      <w:tr w:rsidR="006A79EA" w:rsidRPr="006A79EA" w:rsidTr="00BA51E9">
        <w:tc>
          <w:tcPr>
            <w:tcW w:w="2332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Территориальный отдел</w:t>
            </w:r>
          </w:p>
        </w:tc>
        <w:tc>
          <w:tcPr>
            <w:tcW w:w="2341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Наименование ТОС</w:t>
            </w:r>
          </w:p>
        </w:tc>
        <w:tc>
          <w:tcPr>
            <w:tcW w:w="2410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Границы ТОС</w:t>
            </w:r>
          </w:p>
        </w:tc>
        <w:tc>
          <w:tcPr>
            <w:tcW w:w="2693" w:type="dxa"/>
          </w:tcPr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Руководитель ТОС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Павловский территориальный отдел 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«Сигнал»</w:t>
            </w:r>
          </w:p>
        </w:tc>
        <w:tc>
          <w:tcPr>
            <w:tcW w:w="2410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Деревни: Городок, Замятино, Нылога, </w:t>
            </w: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Петухово, Савичи, Якино</w:t>
            </w:r>
          </w:p>
        </w:tc>
        <w:tc>
          <w:tcPr>
            <w:tcW w:w="2693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Пахтусова Татьяна Михайловна</w:t>
            </w:r>
          </w:p>
        </w:tc>
      </w:tr>
      <w:tr w:rsidR="006A79EA" w:rsidRPr="006A79EA" w:rsidTr="00BA51E9">
        <w:tc>
          <w:tcPr>
            <w:tcW w:w="2332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lastRenderedPageBreak/>
              <w:t>Вилегодский территориальный отдел</w:t>
            </w:r>
          </w:p>
        </w:tc>
        <w:tc>
          <w:tcPr>
            <w:tcW w:w="2341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«Родник»</w:t>
            </w:r>
          </w:p>
          <w:p w:rsidR="006A79EA" w:rsidRPr="006A79EA" w:rsidRDefault="006A79EA" w:rsidP="006A79EA">
            <w:pPr>
              <w:ind w:firstLine="708"/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</w:p>
        </w:tc>
        <w:tc>
          <w:tcPr>
            <w:tcW w:w="2410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д..Теринская</w:t>
            </w:r>
            <w:proofErr w:type="spellEnd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 xml:space="preserve">, </w:t>
            </w:r>
            <w:proofErr w:type="spellStart"/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д.Самино</w:t>
            </w:r>
            <w:proofErr w:type="spellEnd"/>
          </w:p>
        </w:tc>
        <w:tc>
          <w:tcPr>
            <w:tcW w:w="2693" w:type="dxa"/>
          </w:tcPr>
          <w:p w:rsidR="006A79EA" w:rsidRPr="006A79EA" w:rsidRDefault="006A79EA" w:rsidP="00612610">
            <w:pPr>
              <w:jc w:val="both"/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</w:pPr>
            <w:r w:rsidRPr="006A79EA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Бураков Александр Николаевич</w:t>
            </w:r>
          </w:p>
        </w:tc>
      </w:tr>
    </w:tbl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Жители левобережья также решили объединиться для решения вопросов местного значения и в настоящее время ведутся работы по созданию ТОС «Левобережье».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На территориях обсуждаются вопросы по переизбранию председателей, обновления составов Советов ТОС.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«Надежда» (Никольский территориальный отдел) провели конференцию, избрали нового председателя –Пьянкову Светлану Александровну и новый состав Совета ТОС.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 рамках реализации мероприятий подпрограммы проведен конкурс проектов по поддержке территориального общественного самоуправления. На конкурс поступило 23 проекта, из которых 21 признан победителями конкурса и профинансированы.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 конкурсе приняли участие: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Селянский территориальный отдел – 4 проекта (2 ТОС)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Вилегодский территориальный отдел – 8 проектов (4 ТОС)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Павловский территориальный отдел – 3 проекта (3 ТОС)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Никольский территориальный отдел – 2 проекта (1 ТОС)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Административный центр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с.Ильинско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-Подомское – 4 проекта (2 ТОС)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i/>
          <w:iCs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b/>
          <w:bCs/>
          <w:i/>
          <w:iCs/>
          <w:kern w:val="24"/>
          <w:sz w:val="28"/>
          <w:szCs w:val="28"/>
        </w:rPr>
        <w:t xml:space="preserve">     Основные направления проектной деятельности: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  <w:u w:val="single"/>
        </w:rPr>
        <w:t>Сохранение исторического и культурного наследия, народных традиций и промыслов, развитие въездного туризма – 5 проектов: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Сорово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». Проект «Улочки родные» (руководитель Меньшакова Надежда Васильевна) - Создание условий для сохранения информации по истории поселка </w:t>
      </w:r>
      <w:proofErr w:type="gram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и  его</w:t>
      </w:r>
      <w:proofErr w:type="gram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жителей, замена информационного баннера на въезде в поселок.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«Широкий Прилук». Проект «Новогодняя елка» (руководитель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Полуляхова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Нина Александровна) – Приобретение новогодней ели.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«Вилегодск». Проект «Мастерская народного мастера» (руководитель Кузьмин Алексей Николаевич) – Ремонт крыши мастерской.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«Вилегодск». Проект «Нам есть чем гордиться, нам есть что беречь -3» (руководитель Климов Виталий Григорьевич) - Установка дополнительного отопления в музее.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«Вилегодск». Проект «Волшебные нити» (руководитель Харитонова Валентина Витальевна) - Приобретение телевизора, оборудования и инструментов для ткачества,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  <w:u w:val="single"/>
        </w:rPr>
        <w:t>Благоустройство территории, природоохранная деятельность – 13 проектов.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lastRenderedPageBreak/>
        <w:t xml:space="preserve">ТОС «Фоминский». Проект «Баннер-2» (руководитель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Будникова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Татьяна Ивановна) - Замена полотен баннера на въезд в п. Фоминский.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«Фоминский». Проект «Через реченьку мосток» (руководитель Николай Васильевич) - Строительство пешеходного мостика через ручей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Шильмес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в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п.Фоминский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«Новинки». Проект «Счастливое детство» (руководитель Шевелева Валерия Юрьевна) - Создание детской игровой площадки в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д.Гришинская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«Вилегодск». Парк «Надежда. Вера. Любовь» (руководитель Климова Валентина Витальевна) - Продолжение благоустройства парка.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ab/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«Учительский дом». Проект «Возраст спорту не помеха» (руководитель Климова Валентина Витальевна). Закупка и установка спортивного оборудования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«Сигнал». Проект «Перекресток» (руководитель Пахтусова Татьяна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Минионовна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) - Строительство автобусной остановки в районе деревни Савичи.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«Наследие». Проект «Новый мостик» (руководитель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Русанова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Валентина Александровна) - Ремонт пешеходного мостика и мостков в с. Павловск (74 м)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«Любимая деревенька». Проект «Парк в </w:t>
      </w:r>
      <w:proofErr w:type="gram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дер.Выползово</w:t>
      </w:r>
      <w:proofErr w:type="gram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-2» (руководитель Ильина Галина Николаевна) - Благоустройство парка.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«Любимая деревенька». Парк Роща (руководитель Ильина Галина Николаевна) - Благоустройство парка (установка скамеек).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«Родник». Благоустройство деревенского родника. Встречи на бору (руководитель Меньшаков Николай Григорьевич) - Ремонт родника в д. Теринская, строительство беседки в д. Самино.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«Движение». Проект «Мостовая-путь к знаниям» (руководитель проекта Елезов Александр Леонидович) - Ремонт мостков по ул. Октябрьская (51 м.).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«Надежда». Проект Ремонт подвесного моста в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с.Никольск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 (руководитель Вьюхина Валентина Николаевна) - Ремонт подвесного моста.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ab/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«Надежда». Проект «Помним, чтим!» (руководитель Вьюхина Валентина Николаевна) - Ремонт обелиска в с. Никольск.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  <w:u w:val="single"/>
        </w:rPr>
        <w:t>Развитие физической культуры и спорта – 2 проекта.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ТОС «Фоминский». Проект «Зимой для скуки места нет» (руководитель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Будников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Александр Михайлович) - Ремонт пола в ангаре, замена сукна на бильярдном столе, покупка искусственной ели.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Подомская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росстань». Проект «Добрососедский центр активного отдыха» (руководитель Дураков Николай Васильевич)- Ограждение площадки, закупка волейбольной сетки, наградной продукции.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  <w:t>Поддержка социально уязвимых групп населения- 0 проектов.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  <w:t>Экологическая культура и безопасность – 0 проектов.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</w:pPr>
      <w:r w:rsidRPr="006A79EA"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</w:rPr>
        <w:t>Противопожарная безопасность – 1 проект.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 «Дружба» -Проект «Пожарный пирс» (руководитель Быковская Лариса Серафимовна) - Обустройство пожарного пирса и подъезда к нему в д. Быково.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Основной формой поддержки ТОС является субсидирование проектов. В 2022 году в рамках муниципальной программы на решение задачи </w:t>
      </w:r>
      <w:r w:rsidRPr="006A79EA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№ 2.1. Развитие территориального общественного самоуправления 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предоставлена субсидия победителям конкурса проектов ТОС в размере: средства областного бюджета –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1 542100 рублей, средства местного бюджета – 514 000 рублей.  Всего проекты профинансированы на сумму </w:t>
      </w:r>
      <w:r w:rsidRPr="006A79EA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2 056100 рублей.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>Для полноценной реализации проектов ведется большая работа по привлечению внебюджетных средств. Приветствуются любые виды поддержки. Члены ТОС в данном направлении работают совместно с органами местного самоуправления и самостоятельно.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>Организуются встречи с индивидуальными предпринимателями, учреждениями, организациями. Решаются вопросы по спонсорской помощи в виде необходимых материалов (строительные материалы- доски, бревна, брус, штакетник и т.д.), бесплатного предоставления техники, оказания транспортных услуг, а также денежных средств.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Правовую, методическую и образовательную поддержку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ТОСам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, реализующим проекты, оказывает отдел организационной работы администрации совместно с Департаментом по внутренней политике и местному самоуправлению. Консультирование и координацию деятельности ТОС проводит отдел по организационной работе и местному самоуправлению.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Информационное сопровождение деятельности ТОС осуществляется путем размещения материалов на сайте администрации, «ТОС29», в социальных сетях, </w:t>
      </w:r>
      <w:r w:rsidRPr="006A79EA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 xml:space="preserve">общественно значимая информация о деятельности </w:t>
      </w:r>
      <w:proofErr w:type="spellStart"/>
      <w:r w:rsidRPr="006A79EA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>ТОСов</w:t>
      </w:r>
      <w:proofErr w:type="spellEnd"/>
      <w:r w:rsidRPr="006A79EA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 xml:space="preserve"> размещается в средствах массовой информации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, а также материалы направляются для размещения в информационном сборнике «Вестник ТОС».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 2021 году приняли участие в областных конкурсах «Лучший ТОС», «Лучший проект» и «Лучший активист».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 соответствии с положением о порядке и условиях проведения конкурсов, с целью выявления ТОС, активистов ТОС и проектов ТОС, добившихся наилучших результатов в самоорганизации граждан по месту жительства, выявления и распространения положительного опыта ТОС, стимулирования деловой и социальной активности населения организован и проведен муниципальный этап конкурса среди ТОС Вилегодского муниципального округа.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На конкурс «Лучший ТОС Архангельской области» поступило 4 заявки: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ТОС «Вилегодск», Вилегодский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ТОС «Дружба», Павловский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ТОС «Надежда», Никольский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ТОС «Любимая деревенька»,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с.Ильинско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-Подомское.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На конкурс «Лучший активист ТОС Архангельской области» поступило 5 заявок: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lastRenderedPageBreak/>
        <w:t xml:space="preserve">- Суворова Галина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Кимовна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, ТОС «Дружба», Павловский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Шевелева Надежда Александровна,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Сорово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», Селянский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Шевелева Валерия Юрьевна, ТОС «Новинки», Вилегодский территориальный отдел;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Ильина Галина Николаевна, ТОС «Любимая деревенька»,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с.Ильинско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-Подомское;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- Дмитриева Ольга Викторовна, ТОС «Надежда», Никольский территориальный отдел.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На конкурс «Лучший проект ТОС Архангельской области» поступило 3 заявки: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проект «На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Угоре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Подомская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росстань», председатель ТОС Пахтусова Е.М., руководитель проекта Дураков Н.В.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проект «Детская площадка в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с.Шалимово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», ТОС «Центральный», председатель ТОС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Дурягина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Н.А.; руководитель проекта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Дурягина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Н.А.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проект «Тротуар по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ул.Октябрьская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», ТОС «Надежда», председатель ТОС, руководитель проекта Вьюхина В.Н.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Все заявки соответствовали представленным требованиям. По оценке </w:t>
      </w:r>
      <w:proofErr w:type="gram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членов конкурсной комиссии</w:t>
      </w:r>
      <w:proofErr w:type="gram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наибольшее количество баллов получили и признаны победителями муниципального этапа: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Лучший ТОС – ТОС «Любимая деревенька», д. Выползово, председатель ТОС Ильина Г.Н.;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Лучший активист ТОС - Шевелева Надежда Александровна,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Сорово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» и Ильина Галина Николаевна, ТОС «Любимая деревенька»;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Лучший проект ТОС - проект «На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Угоре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Подомская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росстань».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 решению конкурсной комиссии материалы победителей муниципального этапа направлены для участия в областном этапе конкурса, все три заявки были признаны победителями второго областного этапа: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ab/>
        <w:t>В номинации «Лучший ТОС Архангельской области» - ТОС «Любимая деревенька», д. Выползово, председатель ТОС Ильина Г.Н.;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 номинации «Лучший активист ТОС Архангельской области» - Шевелева Надежда Александровна,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Сорово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»;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В номинации «Лучший проект ТОС Архангельской области» - проект «На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Угоре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», ТОС «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Подомская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росстань».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Делегация Вилегодского муниципального округа приняла активное участие в Северном гражданском конгрессе.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В декабре проведено районное мероприятие по подведению итогов работы ТОС за текущий год. На данное мероприятие приглашаются активисты ТОС, представители органов местного самоуправления, где ведется живой разговор о реализации проектов, проведения различных мероприятий на территориях, а также проводится церемония награждения по итогам работы за год за личный вклад в развитие и становление территориального общественного самоуправления в решении вопросов местного значения.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lastRenderedPageBreak/>
        <w:t>Тосовский</w:t>
      </w:r>
      <w:proofErr w:type="spell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труд на благо местного сообщества, преимущественно, волонтерский, иногда власть может только подсказывать, как сделать что-то правильно.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Хочется отметить, что в населенных пунктах есть достаточно много жителей, </w:t>
      </w:r>
      <w:proofErr w:type="gram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которые</w:t>
      </w:r>
      <w:proofErr w:type="gramEnd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не считаясь с личным временем, готовы принимать участие в решении вопросов местного значения во взаимодействии с органами власти и муниципальными учреждениями на местах. 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Благодаря реализации проектов ТОС построены спортивные и детские площадки, отремонтированы мосты, построены колодцы, возрождаются народные традиции и промыслы, организуется досуг жителей, благоустраиваются территории, реставрируются памятники, благоустраиваются места захоронений.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Помимо традиционных и календарных праздников по инициативе жителей проводится очень много мероприятий: дни двора, деревни, спортивные соревнования, различные акции, субботники по благоустройству населенных пунктов.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Прямое участие жителей в территориальном общественном самоуправлении обучает их разделять с муниципальной властью ответственность за развитие своего села, поселка, деревни.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            Совместное участие в решении вопросов местного значения позволяет аккумулировать человеческие и финансовые ресурсы муниципалитета.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             Создавая комфортную среду жизнедеятельности на основе потребностей самих жителей, ТОС мотивирует жителей активного трудового возраста на проживание именно в этом населенном пункте.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             Эффективная деятельность территориального общественного самоуправления позволяет повысить инвестиционную привлекательность муниципального образования в целом.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ТОС – это </w:t>
      </w: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решение социальных и бытовых проблем жителей, повышение жизненного уровня на территории ТОС, защита прав и законных интересов жителей, благоустройство территории ТОС.</w:t>
      </w: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12610">
      <w:pPr>
        <w:spacing w:after="0" w:line="240" w:lineRule="auto"/>
        <w:ind w:firstLine="708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Начальник отдела по организационной</w:t>
      </w:r>
    </w:p>
    <w:p w:rsidR="006A79EA" w:rsidRPr="006A79EA" w:rsidRDefault="006A79EA" w:rsidP="00612610">
      <w:pPr>
        <w:spacing w:after="0" w:line="240" w:lineRule="auto"/>
        <w:ind w:firstLine="708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работе и местному самоуправлению                             </w:t>
      </w:r>
      <w:proofErr w:type="spellStart"/>
      <w:r w:rsidRPr="006A79EA">
        <w:rPr>
          <w:rFonts w:ascii="Times New Roman" w:eastAsiaTheme="majorEastAsia" w:hAnsi="Times New Roman" w:cs="Times New Roman"/>
          <w:kern w:val="24"/>
          <w:sz w:val="28"/>
          <w:szCs w:val="28"/>
        </w:rPr>
        <w:t>Н.Н.Федяева</w:t>
      </w:r>
      <w:proofErr w:type="spellEnd"/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Pr="006A79EA" w:rsidRDefault="006A79EA" w:rsidP="006A79EA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p w:rsidR="006A79EA" w:rsidRDefault="006A79EA" w:rsidP="00E73428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</w:p>
    <w:sectPr w:rsidR="006A7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AE"/>
    <w:rsid w:val="00400FB0"/>
    <w:rsid w:val="00612610"/>
    <w:rsid w:val="006A79EA"/>
    <w:rsid w:val="007230B9"/>
    <w:rsid w:val="00734791"/>
    <w:rsid w:val="00C049A3"/>
    <w:rsid w:val="00C064AE"/>
    <w:rsid w:val="00E73428"/>
    <w:rsid w:val="00E9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1CC7E-6652-4A97-BD6C-D88C80B0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7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A7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A7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3481</Words>
  <Characters>19843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Парухина</dc:creator>
  <cp:keywords/>
  <dc:description/>
  <cp:lastModifiedBy>USER</cp:lastModifiedBy>
  <cp:revision>5</cp:revision>
  <dcterms:created xsi:type="dcterms:W3CDTF">2022-10-07T11:01:00Z</dcterms:created>
  <dcterms:modified xsi:type="dcterms:W3CDTF">2022-10-12T08:26:00Z</dcterms:modified>
</cp:coreProperties>
</file>